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46" w:rsidRDefault="00FF1605">
      <w:pPr>
        <w:pStyle w:val="Pagrindinistekstas"/>
        <w:spacing w:before="68" w:line="278" w:lineRule="auto"/>
        <w:ind w:left="358" w:right="422"/>
        <w:jc w:val="center"/>
      </w:pPr>
      <w:r>
        <w:rPr>
          <w:color w:val="000009"/>
        </w:rPr>
        <w:t>Projektas „Pedagogų kvalifikacijos tobulinimo ir perkvalifikavimo sistemos plėtra (III etapas)“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(Nr.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VP1-2.2-ŠMM-02-V-01-010)</w:t>
      </w:r>
    </w:p>
    <w:p w:rsidR="00D25746" w:rsidRDefault="00D25746">
      <w:pPr>
        <w:pStyle w:val="Pagrindinistekstas"/>
        <w:ind w:left="0"/>
        <w:rPr>
          <w:sz w:val="21"/>
        </w:rPr>
      </w:pPr>
    </w:p>
    <w:p w:rsidR="00D25746" w:rsidRDefault="00FF1605">
      <w:pPr>
        <w:pStyle w:val="Antrat1"/>
        <w:ind w:left="358"/>
        <w:jc w:val="center"/>
      </w:pPr>
      <w:r>
        <w:rPr>
          <w:color w:val="000009"/>
        </w:rPr>
        <w:t>CERN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dalelių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kompleksas</w:t>
      </w:r>
    </w:p>
    <w:p w:rsidR="00D25746" w:rsidRDefault="00FF1605">
      <w:pPr>
        <w:spacing w:before="156"/>
        <w:ind w:left="357" w:right="422"/>
        <w:jc w:val="center"/>
        <w:rPr>
          <w:i/>
          <w:sz w:val="24"/>
        </w:rPr>
      </w:pPr>
      <w:r>
        <w:rPr>
          <w:i/>
          <w:color w:val="000009"/>
          <w:sz w:val="24"/>
        </w:rPr>
        <w:t>Metodinę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medžiagą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parengė</w:t>
      </w:r>
      <w:r>
        <w:rPr>
          <w:i/>
          <w:color w:val="000009"/>
          <w:spacing w:val="-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Georgij</w:t>
      </w:r>
      <w:proofErr w:type="spellEnd"/>
      <w:r>
        <w:rPr>
          <w:i/>
          <w:color w:val="000009"/>
          <w:spacing w:val="-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Bagašvili</w:t>
      </w:r>
      <w:proofErr w:type="spellEnd"/>
    </w:p>
    <w:p w:rsidR="00D25746" w:rsidRDefault="00FF1605">
      <w:pPr>
        <w:pStyle w:val="Pagrindinistekstas"/>
        <w:spacing w:before="161" w:line="276" w:lineRule="auto"/>
        <w:ind w:right="163" w:firstLine="1295"/>
        <w:jc w:val="both"/>
      </w:pPr>
      <w:r>
        <w:rPr>
          <w:color w:val="000009"/>
        </w:rPr>
        <w:t>Didžiausias pasaulyje dalelių greitintuvų kompleksas įsikūręs į šiaurės vakarus nuo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Ženevos Šveicarijos ir Prancūzijos teritorijose. Tai didžiausia dalelių fizikos laboratorija pasaulyje.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Europos branduolinių tyrimų organizacijai (CERN) priklausantis dalel</w:t>
      </w:r>
      <w:r>
        <w:rPr>
          <w:color w:val="000009"/>
        </w:rPr>
        <w:t>ių greitintuvų kompleksas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pritaikytas suteikti dalelėms didžiulį energijos kiekį. Dabartiniai greitintuvų pasiekiami energijos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kiekiai dar visai neseniai buvo tik teoriniuose skaičiavimuose bei modeliuose. CERN laboratorijos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funkcija yra parengti dalelių g</w:t>
      </w:r>
      <w:r>
        <w:rPr>
          <w:color w:val="000009"/>
        </w:rPr>
        <w:t>reitintuvus ir kitą įrangą dalelių fizikos moksliniams tyrimams. Šios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metodinės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medžiagos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paskirtis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supažindinti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veikimo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principais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atsakyti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į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klausimus:</w:t>
      </w:r>
    </w:p>
    <w:p w:rsidR="00D25746" w:rsidRDefault="00FF1605">
      <w:pPr>
        <w:pStyle w:val="Pagrindinistekstas"/>
        <w:spacing w:before="121"/>
        <w:ind w:left="1398"/>
      </w:pPr>
      <w:r>
        <w:rPr>
          <w:color w:val="000009"/>
        </w:rPr>
        <w:t>Kokie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fizikiniai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prietaisai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naudojami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greitintuvuose?</w:t>
      </w:r>
    </w:p>
    <w:p w:rsidR="00D25746" w:rsidRDefault="00FF1605">
      <w:pPr>
        <w:pStyle w:val="Pagrindinistekstas"/>
        <w:spacing w:before="163"/>
        <w:ind w:left="1398"/>
      </w:pPr>
      <w:r>
        <w:rPr>
          <w:color w:val="000009"/>
        </w:rPr>
        <w:t>Kas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vyksta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greitintuvuose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kaip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paaiškinti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remiantis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fizikos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dėsniais?</w:t>
      </w:r>
    </w:p>
    <w:p w:rsidR="00D25746" w:rsidRDefault="00FF1605">
      <w:pPr>
        <w:pStyle w:val="Pagrindinistekstas"/>
        <w:spacing w:before="161" w:line="276" w:lineRule="auto"/>
        <w:ind w:firstLine="1295"/>
      </w:pPr>
      <w:r>
        <w:rPr>
          <w:color w:val="000009"/>
        </w:rPr>
        <w:t>Pradėkime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nuo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dalelių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išsidėstymo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CERN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schemos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pav.).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išsidėstymas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neatsitiktinis. Greitintuvai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veikia tokia eilės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tvarka:</w:t>
      </w:r>
    </w:p>
    <w:p w:rsidR="00D25746" w:rsidRDefault="00FF1605">
      <w:pPr>
        <w:pStyle w:val="Pagrindinistekstas"/>
        <w:spacing w:before="118"/>
      </w:pPr>
      <w:r>
        <w:rPr>
          <w:noProof/>
          <w:lang w:eastAsia="lt-L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280582</wp:posOffset>
            </wp:positionV>
            <wp:extent cx="6160731" cy="49789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31" cy="497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LINAC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2→PSB→PS→SPS→LHC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arba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LINAC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3→Leir→PS→SPS→LHC.</w:t>
      </w:r>
    </w:p>
    <w:p w:rsidR="00D25746" w:rsidRDefault="00FF1605">
      <w:pPr>
        <w:spacing w:before="123"/>
        <w:ind w:left="358" w:right="420"/>
        <w:jc w:val="center"/>
      </w:pP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pav.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dalelių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kompleksas.</w:t>
      </w:r>
    </w:p>
    <w:p w:rsidR="00D25746" w:rsidRDefault="00D25746">
      <w:pPr>
        <w:jc w:val="center"/>
        <w:sectPr w:rsidR="00D25746">
          <w:type w:val="continuous"/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FF1605">
      <w:pPr>
        <w:pStyle w:val="Pagrindinistekstas"/>
        <w:spacing w:before="68" w:line="278" w:lineRule="auto"/>
        <w:ind w:right="168"/>
        <w:jc w:val="both"/>
      </w:pPr>
      <w:r>
        <w:rPr>
          <w:color w:val="000009"/>
        </w:rPr>
        <w:lastRenderedPageBreak/>
        <w:t>Schemoje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prie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kiekvieno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greitintuvo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pateikti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paleidimo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metai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ilgis,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todėl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galima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matyti,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kaip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vystėsi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greitintuvų kompleksas.</w:t>
      </w:r>
    </w:p>
    <w:p w:rsidR="00D25746" w:rsidRDefault="00FF1605">
      <w:pPr>
        <w:pStyle w:val="Pagrindinistekstas"/>
        <w:spacing w:before="117"/>
        <w:jc w:val="both"/>
      </w:pPr>
      <w:r>
        <w:rPr>
          <w:color w:val="000009"/>
        </w:rPr>
        <w:t>Aptarsime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pirmą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minėtą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schemą.</w:t>
      </w:r>
    </w:p>
    <w:p w:rsidR="00D25746" w:rsidRDefault="00FF1605">
      <w:pPr>
        <w:pStyle w:val="Pagrindinistekstas"/>
        <w:spacing w:before="160" w:line="276" w:lineRule="auto"/>
        <w:ind w:right="166"/>
        <w:jc w:val="both"/>
      </w:pPr>
      <w:r>
        <w:rPr>
          <w:b/>
          <w:color w:val="000009"/>
        </w:rPr>
        <w:t xml:space="preserve">LINAC 2 </w:t>
      </w:r>
      <w:r>
        <w:rPr>
          <w:color w:val="000009"/>
        </w:rPr>
        <w:t xml:space="preserve">(angl. k. </w:t>
      </w:r>
      <w:proofErr w:type="spellStart"/>
      <w:r>
        <w:rPr>
          <w:i/>
          <w:color w:val="000009"/>
        </w:rPr>
        <w:t>Linear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Particle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Accelerator</w:t>
      </w:r>
      <w:proofErr w:type="spellEnd"/>
      <w:r>
        <w:rPr>
          <w:color w:val="000009"/>
        </w:rPr>
        <w:t xml:space="preserve">), kaip ir visi greitintuvai, yra skirtas </w:t>
      </w:r>
      <w:proofErr w:type="spellStart"/>
      <w:r>
        <w:rPr>
          <w:color w:val="000009"/>
        </w:rPr>
        <w:t>subatominių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dalelių bei jonų kinetinei energijai didinti. Genialų greitintuvo modelį pasiūlė Gustavas </w:t>
      </w:r>
      <w:proofErr w:type="spellStart"/>
      <w:r>
        <w:rPr>
          <w:color w:val="000009"/>
        </w:rPr>
        <w:t>Insingas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1924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m., po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 jį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aktyviai tobulino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Leo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Scilardas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Rolfas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Wideroe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ir kiti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</w:t>
      </w:r>
      <w:r>
        <w:rPr>
          <w:color w:val="000009"/>
        </w:rPr>
        <w:t>kslininkai.</w:t>
      </w:r>
    </w:p>
    <w:p w:rsidR="00D25746" w:rsidRDefault="00FF1605">
      <w:pPr>
        <w:pStyle w:val="Pagrindinistekstas"/>
        <w:spacing w:before="9"/>
        <w:ind w:left="0"/>
        <w:rPr>
          <w:sz w:val="18"/>
        </w:rPr>
      </w:pPr>
      <w:r>
        <w:rPr>
          <w:noProof/>
          <w:lang w:eastAsia="lt-L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1953243</wp:posOffset>
            </wp:positionH>
            <wp:positionV relativeFrom="paragraph">
              <wp:posOffset>162034</wp:posOffset>
            </wp:positionV>
            <wp:extent cx="4430992" cy="29172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992" cy="291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746" w:rsidRDefault="00FF1605">
      <w:pPr>
        <w:pStyle w:val="Sraopastraipa"/>
        <w:numPr>
          <w:ilvl w:val="0"/>
          <w:numId w:val="1"/>
        </w:numPr>
        <w:tabs>
          <w:tab w:val="left" w:pos="3209"/>
        </w:tabs>
        <w:spacing w:before="113"/>
        <w:ind w:hanging="167"/>
        <w:jc w:val="both"/>
      </w:pPr>
      <w:r>
        <w:rPr>
          <w:color w:val="000009"/>
        </w:rPr>
        <w:t>pav.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Tiesinio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dalelių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greitintuvo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schema.</w:t>
      </w:r>
    </w:p>
    <w:p w:rsidR="00D25746" w:rsidRDefault="00FF1605">
      <w:pPr>
        <w:pStyle w:val="Pagrindinistekstas"/>
        <w:spacing w:before="119" w:line="237" w:lineRule="auto"/>
        <w:ind w:right="160"/>
        <w:jc w:val="both"/>
      </w:pPr>
      <w:r>
        <w:rPr>
          <w:color w:val="000009"/>
        </w:rPr>
        <w:t>Protonai LINAC 2 greitintuvui gaunami elektriniu lauku jonizuojant vandenilio dujas. Kaip mėgsta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juokauti CERN darbuotojai: „Viskas prasideda nuo vandenilio butelio“. Greitintuvas susideda iš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vamzdžio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kuriame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skirtingo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ilgio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cilindro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elektrodai.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sukuriamas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kintantis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elektrinio lauko potencialas. Laukas kinta tam tikru dažniu keičiant lauko poliškumą. Kiekviename</w:t>
      </w:r>
      <w:r>
        <w:rPr>
          <w:color w:val="000009"/>
          <w:spacing w:val="1"/>
        </w:rPr>
        <w:t xml:space="preserve"> </w:t>
      </w:r>
      <w:r>
        <w:rPr>
          <w:color w:val="000009"/>
          <w:position w:val="2"/>
        </w:rPr>
        <w:t xml:space="preserve">ruože dalelių kinetinė energija didėja dydžiu </w:t>
      </w:r>
      <w:r>
        <w:rPr>
          <w:rFonts w:ascii="Cambria Math" w:eastAsia="Cambria Math" w:hAnsi="Cambria Math"/>
          <w:color w:val="000009"/>
          <w:position w:val="2"/>
        </w:rPr>
        <w:t>𝑞</w:t>
      </w:r>
      <w:r>
        <w:rPr>
          <w:rFonts w:ascii="Cambria Math" w:eastAsia="Cambria Math" w:hAnsi="Cambria Math"/>
          <w:color w:val="000009"/>
          <w:position w:val="2"/>
          <w:vertAlign w:val="superscript"/>
        </w:rPr>
        <w:t>+</w:t>
      </w:r>
      <w:r>
        <w:rPr>
          <w:rFonts w:ascii="Cambria Math" w:eastAsia="Cambria Math" w:hAnsi="Cambria Math"/>
          <w:color w:val="000009"/>
          <w:position w:val="2"/>
        </w:rPr>
        <w:t>𝑉</w:t>
      </w:r>
      <w:r>
        <w:rPr>
          <w:rFonts w:ascii="Cambria Math" w:eastAsia="Cambria Math" w:hAnsi="Cambria Math"/>
          <w:color w:val="000009"/>
          <w:position w:val="2"/>
          <w:vertAlign w:val="subscript"/>
        </w:rPr>
        <w:t>𝑛</w:t>
      </w:r>
      <w:r>
        <w:rPr>
          <w:color w:val="000009"/>
          <w:position w:val="2"/>
        </w:rPr>
        <w:t xml:space="preserve">, kur </w:t>
      </w:r>
      <w:r>
        <w:rPr>
          <w:i/>
          <w:color w:val="000009"/>
          <w:position w:val="2"/>
        </w:rPr>
        <w:t>V</w:t>
      </w:r>
      <w:r>
        <w:rPr>
          <w:color w:val="000009"/>
          <w:sz w:val="16"/>
        </w:rPr>
        <w:t>n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position w:val="2"/>
        </w:rPr>
        <w:t>yra n-</w:t>
      </w:r>
      <w:proofErr w:type="spellStart"/>
      <w:r>
        <w:rPr>
          <w:color w:val="000009"/>
          <w:position w:val="2"/>
        </w:rPr>
        <w:t>ojo</w:t>
      </w:r>
      <w:proofErr w:type="spellEnd"/>
      <w:r>
        <w:rPr>
          <w:color w:val="000009"/>
          <w:position w:val="2"/>
        </w:rPr>
        <w:t xml:space="preserve"> vamzdžio dalies potencialų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skirtumas,</w:t>
      </w:r>
      <w:r>
        <w:rPr>
          <w:color w:val="000009"/>
          <w:spacing w:val="-7"/>
        </w:rPr>
        <w:t xml:space="preserve"> </w:t>
      </w:r>
      <w:r>
        <w:rPr>
          <w:rFonts w:ascii="Cambria Math" w:eastAsia="Cambria Math" w:hAnsi="Cambria Math"/>
          <w:color w:val="000009"/>
        </w:rPr>
        <w:t>𝑞</w:t>
      </w:r>
      <w:r>
        <w:rPr>
          <w:rFonts w:ascii="Cambria Math" w:eastAsia="Cambria Math" w:hAnsi="Cambria Math"/>
          <w:color w:val="000009"/>
          <w:vertAlign w:val="superscript"/>
        </w:rPr>
        <w:t>+</w:t>
      </w:r>
      <w:r>
        <w:rPr>
          <w:rFonts w:ascii="Cambria Math" w:eastAsia="Cambria Math" w:hAnsi="Cambria Math"/>
          <w:color w:val="000009"/>
          <w:spacing w:val="22"/>
        </w:rPr>
        <w:t xml:space="preserve"> </w:t>
      </w:r>
      <w:r>
        <w:rPr>
          <w:rFonts w:ascii="Cambria Math" w:eastAsia="Cambria Math" w:hAnsi="Cambria Math"/>
          <w:color w:val="000009"/>
        </w:rPr>
        <w:t>=</w:t>
      </w:r>
      <w:r>
        <w:rPr>
          <w:rFonts w:ascii="Cambria Math" w:eastAsia="Cambria Math" w:hAnsi="Cambria Math"/>
          <w:color w:val="000009"/>
          <w:spacing w:val="15"/>
        </w:rPr>
        <w:t xml:space="preserve"> </w:t>
      </w:r>
      <w:r>
        <w:rPr>
          <w:rFonts w:ascii="Cambria Math" w:eastAsia="Cambria Math" w:hAnsi="Cambria Math"/>
          <w:color w:val="000009"/>
        </w:rPr>
        <w:t>𝑁𝑞</w:t>
      </w:r>
      <w:r>
        <w:rPr>
          <w:rFonts w:ascii="Cambria Math" w:eastAsia="Cambria Math" w:hAnsi="Cambria Math"/>
          <w:color w:val="000009"/>
          <w:vertAlign w:val="subscript"/>
        </w:rPr>
        <w:t>0</w:t>
      </w:r>
      <w:r>
        <w:rPr>
          <w:rFonts w:ascii="Cambria Math" w:eastAsia="Cambria Math" w:hAnsi="Cambria Math"/>
          <w:color w:val="000009"/>
          <w:spacing w:val="8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protonų  srauto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krūvis  (</w:t>
      </w:r>
      <w:r>
        <w:rPr>
          <w:i/>
          <w:color w:val="000009"/>
        </w:rPr>
        <w:t>N</w:t>
      </w:r>
      <w:r>
        <w:rPr>
          <w:i/>
          <w:color w:val="000009"/>
          <w:spacing w:val="6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protonų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skaičius,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pereinantis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pro  tam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tikrą</w:t>
      </w:r>
    </w:p>
    <w:p w:rsidR="00D25746" w:rsidRDefault="005E0C3C">
      <w:pPr>
        <w:pStyle w:val="Pagrindinistekstas"/>
        <w:tabs>
          <w:tab w:val="left" w:pos="9204"/>
        </w:tabs>
        <w:spacing w:line="281" w:lineRule="exact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6621780</wp:posOffset>
                </wp:positionH>
                <wp:positionV relativeFrom="paragraph">
                  <wp:posOffset>93980</wp:posOffset>
                </wp:positionV>
                <wp:extent cx="213995" cy="108585"/>
                <wp:effectExtent l="0" t="0" r="0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746" w:rsidRDefault="00FF1605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color w:val="000009"/>
                                <w:w w:val="105"/>
                                <w:sz w:val="17"/>
                              </w:rPr>
                              <w:t>𝑛</w:t>
                            </w:r>
                            <w:r>
                              <w:rPr>
                                <w:rFonts w:ascii="Cambria Math" w:eastAsia="Cambria Math"/>
                                <w:color w:val="000009"/>
                                <w:w w:val="105"/>
                                <w:sz w:val="17"/>
                              </w:rPr>
                              <w:t>=1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21.4pt;margin-top:7.4pt;width:16.85pt;height:8.5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ForA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Sq&#10;DAfAFCcdcPRIR43uxIgC3/Rn6FUKbg89OOoRzoFnW6vq70X5VSEuVg3hW3orpRgaSirIz750T55O&#10;OMqAbIYPooI4ZKeFBRpr2ZnmQTsQoANPT0duTC4lHAb+ZZJEGJVw5XtxFEcmN5ek8+NeKv2Oig4Z&#10;I8MSqLfgZH+v9OQ6u5hYXBSsbS39LT87AMzpBELDU3NnkrBs/ki8ZB2v49AJg8XaCb08d26LVegs&#10;Cv8qyi/z1Sr3f5q4fpg2rKooN2FmZfnhnzF30PikiaO2lGhZZeBMSkpuN6tWoj0BZRf2OzTkxM09&#10;T8P2C2p5UZIfhN5dkDjFIr5ywiKMnOTKix3PT+6ShRcmYV6cl3TPOP33ktCQ4SQKoklLv63Ns9/r&#10;2kjaMQ2zo2VdhuOjE0mNAte8stRqwtrJPmmFSf+5FUD3TLTVq5HoJFY9bkZAMSLeiOoJlCsFKAvk&#10;CQMPjEbI7xgNMDwyrL7tiKQYte85qN9MmtmQs7GZDcJLeJphjdFkrvQ0kXa9ZNsGkKf/i4tb+ENq&#10;ZtX7nAWkbjYwEGwRh+FlJs7p3no9j9jlLwAAAP//AwBQSwMEFAAGAAgAAAAhAALgP4vgAAAACwEA&#10;AA8AAABkcnMvZG93bnJldi54bWxMj0FPwzAMhe9I/IfISNxYsjEKK02nCcEJCa0rB45p47XVGqc0&#10;2Vb+Pd4JTvbTe3r+nK0n14sTjqHzpGE+UyCQam87ajR8lm93TyBCNGRN7wk1/GCAdX59lZnU+jMV&#10;eNrFRnAJhdRoaGMcUilD3aIzYeYHJPb2fnQmshwbaUdz5nLXy4VSiXSmI77QmgFfWqwPu6PTsPmi&#10;4rX7/qi2xb7oynKl6D05aH17M22eQUSc4l8YLviMDjkzVf5INoietVoumD3ytuR5SajH5AFEpeF+&#10;vgKZZ/L/D/kvAAAA//8DAFBLAQItABQABgAIAAAAIQC2gziS/gAAAOEBAAATAAAAAAAAAAAAAAAA&#10;AAAAAABbQ29udGVudF9UeXBlc10ueG1sUEsBAi0AFAAGAAgAAAAhADj9If/WAAAAlAEAAAsAAAAA&#10;AAAAAAAAAAAALwEAAF9yZWxzLy5yZWxzUEsBAi0AFAAGAAgAAAAhAKGk8WisAgAAqgUAAA4AAAAA&#10;AAAAAAAAAAAALgIAAGRycy9lMm9Eb2MueG1sUEsBAi0AFAAGAAgAAAAhAALgP4vgAAAACwEAAA8A&#10;AAAAAAAAAAAAAAAABgUAAGRycy9kb3ducmV2LnhtbFBLBQYAAAAABAAEAPMAAAATBgAAAAA=&#10;" filled="f" stroked="f">
                <v:textbox inset="0,0,0,0">
                  <w:txbxContent>
                    <w:p w:rsidR="00D25746" w:rsidRDefault="00FF1605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color w:val="000009"/>
                          <w:w w:val="105"/>
                          <w:sz w:val="17"/>
                        </w:rPr>
                        <w:t>𝑛</w:t>
                      </w:r>
                      <w:r>
                        <w:rPr>
                          <w:rFonts w:ascii="Cambria Math" w:eastAsia="Cambria Math"/>
                          <w:color w:val="000009"/>
                          <w:w w:val="105"/>
                          <w:sz w:val="17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1605">
        <w:rPr>
          <w:color w:val="000009"/>
        </w:rPr>
        <w:t>vamzdžio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dalį).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Perėjęs</w:t>
      </w:r>
      <w:r w:rsidR="00FF1605">
        <w:rPr>
          <w:color w:val="000009"/>
          <w:spacing w:val="-4"/>
        </w:rPr>
        <w:t xml:space="preserve"> </w:t>
      </w:r>
      <w:r w:rsidR="00FF1605">
        <w:rPr>
          <w:color w:val="000009"/>
        </w:rPr>
        <w:t>pro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visą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greitintuvą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protonų</w:t>
      </w:r>
      <w:r w:rsidR="00FF1605">
        <w:rPr>
          <w:color w:val="000009"/>
          <w:spacing w:val="-4"/>
        </w:rPr>
        <w:t xml:space="preserve"> </w:t>
      </w:r>
      <w:r w:rsidR="00FF1605">
        <w:rPr>
          <w:color w:val="000009"/>
        </w:rPr>
        <w:t>debesėlis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idealiu</w:t>
      </w:r>
      <w:r w:rsidR="00FF1605">
        <w:rPr>
          <w:color w:val="000009"/>
          <w:spacing w:val="-4"/>
        </w:rPr>
        <w:t xml:space="preserve"> </w:t>
      </w:r>
      <w:r w:rsidR="00FF1605">
        <w:rPr>
          <w:color w:val="000009"/>
        </w:rPr>
        <w:t>atveju</w:t>
      </w:r>
      <w:r w:rsidR="00FF1605">
        <w:rPr>
          <w:color w:val="000009"/>
          <w:spacing w:val="-2"/>
        </w:rPr>
        <w:t xml:space="preserve"> </w:t>
      </w:r>
      <w:r w:rsidR="00FF1605">
        <w:rPr>
          <w:color w:val="000009"/>
        </w:rPr>
        <w:t>įgauna</w:t>
      </w:r>
      <w:r w:rsidR="00FF1605">
        <w:rPr>
          <w:color w:val="000009"/>
          <w:spacing w:val="1"/>
        </w:rPr>
        <w:t xml:space="preserve"> </w:t>
      </w:r>
      <w:r w:rsidR="00FF1605">
        <w:rPr>
          <w:rFonts w:ascii="Cambria Math" w:eastAsia="Cambria Math" w:hAnsi="Cambria Math"/>
          <w:color w:val="000009"/>
        </w:rPr>
        <w:t>𝐸</w:t>
      </w:r>
      <w:r w:rsidR="00FF1605">
        <w:rPr>
          <w:rFonts w:ascii="Cambria Math" w:eastAsia="Cambria Math" w:hAnsi="Cambria Math"/>
          <w:color w:val="000009"/>
          <w:vertAlign w:val="subscript"/>
        </w:rPr>
        <w:t>𝑘</w:t>
      </w:r>
      <w:r w:rsidR="00FF1605">
        <w:rPr>
          <w:rFonts w:ascii="Cambria Math" w:eastAsia="Cambria Math" w:hAnsi="Cambria Math"/>
          <w:color w:val="000009"/>
          <w:spacing w:val="30"/>
        </w:rPr>
        <w:t xml:space="preserve"> </w:t>
      </w:r>
      <w:r w:rsidR="00FF1605">
        <w:rPr>
          <w:rFonts w:ascii="Cambria Math" w:eastAsia="Cambria Math" w:hAnsi="Cambria Math"/>
          <w:color w:val="000009"/>
        </w:rPr>
        <w:t>=</w:t>
      </w:r>
      <w:r w:rsidR="00FF1605">
        <w:rPr>
          <w:rFonts w:ascii="Cambria Math" w:eastAsia="Cambria Math" w:hAnsi="Cambria Math"/>
          <w:color w:val="000009"/>
          <w:spacing w:val="13"/>
        </w:rPr>
        <w:t xml:space="preserve"> </w:t>
      </w:r>
      <w:r w:rsidR="00FF1605">
        <w:rPr>
          <w:rFonts w:ascii="Cambria Math" w:eastAsia="Cambria Math" w:hAnsi="Cambria Math"/>
          <w:color w:val="000009"/>
          <w:position w:val="1"/>
        </w:rPr>
        <w:t>∑</w:t>
      </w:r>
      <w:r w:rsidR="00FF1605">
        <w:rPr>
          <w:rFonts w:ascii="Cambria Math" w:eastAsia="Cambria Math" w:hAnsi="Cambria Math"/>
          <w:color w:val="000009"/>
          <w:position w:val="1"/>
          <w:vertAlign w:val="superscript"/>
        </w:rPr>
        <w:t>𝑚</w:t>
      </w:r>
      <w:r w:rsidR="00FF1605">
        <w:rPr>
          <w:rFonts w:ascii="Cambria Math" w:eastAsia="Cambria Math" w:hAnsi="Cambria Math"/>
          <w:color w:val="000009"/>
          <w:position w:val="1"/>
        </w:rPr>
        <w:tab/>
      </w:r>
      <w:r w:rsidR="00FF1605">
        <w:rPr>
          <w:rFonts w:ascii="Cambria Math" w:eastAsia="Cambria Math" w:hAnsi="Cambria Math"/>
          <w:color w:val="000009"/>
        </w:rPr>
        <w:t>𝑞</w:t>
      </w:r>
      <w:r w:rsidR="00FF1605">
        <w:rPr>
          <w:rFonts w:ascii="Cambria Math" w:eastAsia="Cambria Math" w:hAnsi="Cambria Math"/>
          <w:color w:val="000009"/>
          <w:vertAlign w:val="superscript"/>
        </w:rPr>
        <w:t>+</w:t>
      </w:r>
      <w:r w:rsidR="00FF1605">
        <w:rPr>
          <w:rFonts w:ascii="Cambria Math" w:eastAsia="Cambria Math" w:hAnsi="Cambria Math"/>
          <w:color w:val="000009"/>
        </w:rPr>
        <w:t>𝑉</w:t>
      </w:r>
      <w:r w:rsidR="00FF1605">
        <w:rPr>
          <w:rFonts w:ascii="Cambria Math" w:eastAsia="Cambria Math" w:hAnsi="Cambria Math"/>
          <w:color w:val="000009"/>
          <w:vertAlign w:val="subscript"/>
        </w:rPr>
        <w:t>n</w:t>
      </w:r>
      <w:r w:rsidR="00FF1605">
        <w:rPr>
          <w:color w:val="000009"/>
        </w:rPr>
        <w:t>,</w:t>
      </w:r>
    </w:p>
    <w:p w:rsidR="00D25746" w:rsidRDefault="00FF1605">
      <w:pPr>
        <w:pStyle w:val="Pagrindinistekstas"/>
        <w:ind w:right="159"/>
        <w:jc w:val="both"/>
      </w:pPr>
      <w:r>
        <w:rPr>
          <w:color w:val="000009"/>
        </w:rPr>
        <w:t>yra greitintuvo atskirų dalių, kuriose sukuriamas kintantis laukas, skaičius. Schemoje tos dalys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pavaizduotos cilindrinių elektrodų pavidalu, jų ilgis didėja palaipsniui didinant dalelių kinetinę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energiją.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Cilindriniuose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elektroduose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vykstantis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elektrinio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lauko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poliškumo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pokytis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schemoje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pažymėtas skaičiais eiliškumo tvarka. Prieš tai buvęs elektrodas stumia daleles, o priekyje esantis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traukia. LINAC 2 greitina protonus iki 50 </w:t>
      </w:r>
      <w:proofErr w:type="spellStart"/>
      <w:r>
        <w:rPr>
          <w:color w:val="000009"/>
        </w:rPr>
        <w:t>MeV</w:t>
      </w:r>
      <w:proofErr w:type="spellEnd"/>
      <w:r>
        <w:rPr>
          <w:color w:val="000009"/>
        </w:rPr>
        <w:t xml:space="preserve"> energijos. Reikia atkreipti dėmesį į tai, kad dalelės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greitinamos 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</w:t>
      </w:r>
      <w:r>
        <w:rPr>
          <w:color w:val="000009"/>
        </w:rPr>
        <w:t>čiuose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elektroduose, o tarpuose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tarp jų.</w:t>
      </w:r>
    </w:p>
    <w:p w:rsidR="00D25746" w:rsidRDefault="00FF1605">
      <w:pPr>
        <w:pStyle w:val="Pagrindinistekstas"/>
        <w:spacing w:before="117"/>
        <w:jc w:val="both"/>
      </w:pPr>
      <w:r>
        <w:rPr>
          <w:noProof/>
          <w:lang w:eastAsia="lt-L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5035772</wp:posOffset>
            </wp:positionH>
            <wp:positionV relativeFrom="paragraph">
              <wp:posOffset>152981</wp:posOffset>
            </wp:positionV>
            <wp:extent cx="2057624" cy="22197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24" cy="221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Tikro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greitintuvo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nuotrauka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parodyta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pav.</w:t>
      </w:r>
    </w:p>
    <w:p w:rsidR="00D25746" w:rsidRDefault="00FF1605">
      <w:pPr>
        <w:pStyle w:val="Pagrindinistekstas"/>
        <w:spacing w:before="120"/>
        <w:ind w:right="4052"/>
        <w:jc w:val="both"/>
      </w:pPr>
      <w:r>
        <w:rPr>
          <w:color w:val="000009"/>
        </w:rPr>
        <w:t>Galima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paskaičiuoti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įgautą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kinetinę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energiją.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Tarkime,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atstumas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tarp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dviejų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plokštelių yra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pav.).</w:t>
      </w:r>
    </w:p>
    <w:p w:rsidR="00D25746" w:rsidRDefault="00D25746">
      <w:pPr>
        <w:pStyle w:val="Pagrindinistekstas"/>
        <w:ind w:left="0"/>
        <w:rPr>
          <w:sz w:val="26"/>
        </w:rPr>
      </w:pPr>
    </w:p>
    <w:p w:rsidR="00D25746" w:rsidRDefault="00D25746">
      <w:pPr>
        <w:pStyle w:val="Pagrindinistekstas"/>
        <w:ind w:left="0"/>
        <w:rPr>
          <w:sz w:val="26"/>
        </w:rPr>
      </w:pPr>
    </w:p>
    <w:p w:rsidR="00D25746" w:rsidRDefault="00D25746">
      <w:pPr>
        <w:pStyle w:val="Pagrindinistekstas"/>
        <w:ind w:left="0"/>
        <w:rPr>
          <w:sz w:val="26"/>
        </w:rPr>
      </w:pPr>
    </w:p>
    <w:p w:rsidR="00D25746" w:rsidRDefault="00D25746">
      <w:pPr>
        <w:pStyle w:val="Pagrindinistekstas"/>
        <w:ind w:left="0"/>
        <w:rPr>
          <w:sz w:val="26"/>
        </w:rPr>
      </w:pPr>
    </w:p>
    <w:p w:rsidR="00D25746" w:rsidRDefault="00D25746">
      <w:pPr>
        <w:pStyle w:val="Pagrindinistekstas"/>
        <w:ind w:left="0"/>
        <w:rPr>
          <w:sz w:val="26"/>
        </w:rPr>
      </w:pPr>
    </w:p>
    <w:p w:rsidR="00D25746" w:rsidRDefault="00FF1605">
      <w:pPr>
        <w:pStyle w:val="Sraopastraipa"/>
        <w:numPr>
          <w:ilvl w:val="0"/>
          <w:numId w:val="1"/>
        </w:numPr>
        <w:tabs>
          <w:tab w:val="left" w:pos="3177"/>
        </w:tabs>
        <w:spacing w:before="211" w:line="276" w:lineRule="auto"/>
        <w:ind w:left="2663" w:right="4045" w:firstLine="348"/>
        <w:jc w:val="left"/>
      </w:pPr>
      <w:r>
        <w:rPr>
          <w:color w:val="000009"/>
        </w:rPr>
        <w:t>pav. Dviejų elektrodų schema,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kurioje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dalelę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žymi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raudonas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taškas.</w:t>
      </w:r>
    </w:p>
    <w:p w:rsidR="00D25746" w:rsidRDefault="00D25746">
      <w:pPr>
        <w:spacing w:line="276" w:lineRule="auto"/>
        <w:sectPr w:rsidR="00D25746"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FF1605">
      <w:pPr>
        <w:pStyle w:val="Pagrindinistekstas"/>
        <w:spacing w:before="66"/>
        <w:jc w:val="both"/>
      </w:pPr>
      <w:r>
        <w:rPr>
          <w:color w:val="000009"/>
        </w:rPr>
        <w:lastRenderedPageBreak/>
        <w:t>Elektrinis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laukas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nukreiptas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judėjimo kryptimi,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t. y.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ašies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kryptimi:</w:t>
      </w:r>
    </w:p>
    <w:p w:rsidR="00D25746" w:rsidRDefault="00FF1605">
      <w:pPr>
        <w:spacing w:before="118"/>
        <w:ind w:left="358" w:right="418"/>
        <w:jc w:val="center"/>
        <w:rPr>
          <w:rFonts w:ascii="Cambria Math" w:eastAsia="Cambria Math"/>
        </w:rPr>
      </w:pPr>
      <w:r>
        <w:rPr>
          <w:rFonts w:ascii="Cambria Math" w:eastAsia="Cambria Math"/>
          <w:color w:val="000009"/>
        </w:rPr>
        <w:t>𝐸</w:t>
      </w:r>
      <w:r>
        <w:rPr>
          <w:rFonts w:ascii="Cambria Math" w:eastAsia="Cambria Math"/>
          <w:color w:val="000009"/>
          <w:position w:val="-4"/>
          <w:sz w:val="16"/>
        </w:rPr>
        <w:t>𝑧</w:t>
      </w:r>
      <w:r>
        <w:rPr>
          <w:rFonts w:ascii="Cambria Math" w:eastAsia="Cambria Math"/>
          <w:color w:val="000009"/>
          <w:spacing w:val="6"/>
          <w:position w:val="-4"/>
          <w:sz w:val="16"/>
        </w:rPr>
        <w:t xml:space="preserve"> </w:t>
      </w:r>
      <w:r>
        <w:rPr>
          <w:rFonts w:ascii="Cambria Math" w:eastAsia="Cambria Math"/>
          <w:color w:val="000009"/>
        </w:rPr>
        <w:t>=</w:t>
      </w:r>
      <w:r>
        <w:rPr>
          <w:rFonts w:ascii="Cambria Math" w:eastAsia="Cambria Math"/>
          <w:color w:val="000009"/>
          <w:spacing w:val="14"/>
        </w:rPr>
        <w:t xml:space="preserve"> </w:t>
      </w:r>
      <w:r>
        <w:rPr>
          <w:rFonts w:ascii="Cambria Math" w:eastAsia="Cambria Math"/>
          <w:color w:val="000009"/>
        </w:rPr>
        <w:t>𝐸</w:t>
      </w:r>
      <w:r>
        <w:rPr>
          <w:rFonts w:ascii="Cambria Math" w:eastAsia="Cambria Math"/>
          <w:color w:val="000009"/>
          <w:position w:val="-4"/>
          <w:sz w:val="16"/>
        </w:rPr>
        <w:t>𝑧</w:t>
      </w:r>
      <w:r>
        <w:rPr>
          <w:rFonts w:ascii="Cambria Math" w:eastAsia="Cambria Math"/>
          <w:color w:val="000009"/>
          <w:position w:val="1"/>
        </w:rPr>
        <w:t>(</w:t>
      </w:r>
      <w:r>
        <w:rPr>
          <w:rFonts w:ascii="Cambria Math" w:eastAsia="Cambria Math"/>
          <w:color w:val="000009"/>
        </w:rPr>
        <w:t>𝑡</w:t>
      </w:r>
      <w:r>
        <w:rPr>
          <w:rFonts w:ascii="Cambria Math" w:eastAsia="Cambria Math"/>
          <w:color w:val="000009"/>
          <w:position w:val="1"/>
        </w:rPr>
        <w:t>)</w:t>
      </w:r>
      <w:r>
        <w:rPr>
          <w:rFonts w:ascii="Cambria Math" w:eastAsia="Cambria Math"/>
          <w:color w:val="000009"/>
          <w:spacing w:val="15"/>
          <w:position w:val="1"/>
        </w:rPr>
        <w:t xml:space="preserve"> </w:t>
      </w:r>
      <w:r>
        <w:rPr>
          <w:rFonts w:ascii="Cambria Math" w:eastAsia="Cambria Math"/>
          <w:color w:val="000009"/>
        </w:rPr>
        <w:t>=</w:t>
      </w:r>
      <w:r>
        <w:rPr>
          <w:rFonts w:ascii="Cambria Math" w:eastAsia="Cambria Math"/>
          <w:color w:val="000009"/>
          <w:spacing w:val="14"/>
        </w:rPr>
        <w:t xml:space="preserve"> </w:t>
      </w:r>
      <w:r>
        <w:rPr>
          <w:rFonts w:ascii="Cambria Math" w:eastAsia="Cambria Math"/>
          <w:color w:val="000009"/>
        </w:rPr>
        <w:t>𝐸</w:t>
      </w:r>
      <w:r>
        <w:rPr>
          <w:rFonts w:ascii="Cambria Math" w:eastAsia="Cambria Math"/>
          <w:color w:val="000009"/>
          <w:position w:val="-4"/>
          <w:sz w:val="16"/>
        </w:rPr>
        <w:t>0</w:t>
      </w:r>
      <w:r>
        <w:rPr>
          <w:rFonts w:ascii="Cambria Math" w:eastAsia="Cambria Math"/>
          <w:color w:val="000009"/>
        </w:rPr>
        <w:t>𝑐𝑜𝑠</w:t>
      </w:r>
      <w:r>
        <w:rPr>
          <w:rFonts w:ascii="Cambria Math" w:eastAsia="Cambria Math"/>
          <w:color w:val="000009"/>
          <w:position w:val="1"/>
        </w:rPr>
        <w:t>(</w:t>
      </w:r>
      <w:r>
        <w:rPr>
          <w:rFonts w:ascii="Cambria Math" w:eastAsia="Cambria Math"/>
          <w:color w:val="000009"/>
        </w:rPr>
        <w:t>𝜔𝑡</w:t>
      </w:r>
      <w:r>
        <w:rPr>
          <w:rFonts w:ascii="Cambria Math" w:eastAsia="Cambria Math"/>
          <w:color w:val="000009"/>
          <w:spacing w:val="5"/>
        </w:rPr>
        <w:t xml:space="preserve"> </w:t>
      </w:r>
      <w:r>
        <w:rPr>
          <w:rFonts w:ascii="Cambria Math" w:eastAsia="Cambria Math"/>
          <w:color w:val="000009"/>
        </w:rPr>
        <w:t>+</w:t>
      </w:r>
      <w:r>
        <w:rPr>
          <w:rFonts w:ascii="Cambria Math" w:eastAsia="Cambria Math"/>
          <w:color w:val="000009"/>
          <w:spacing w:val="2"/>
        </w:rPr>
        <w:t xml:space="preserve"> </w:t>
      </w:r>
      <w:r>
        <w:rPr>
          <w:rFonts w:ascii="Cambria Math" w:eastAsia="Cambria Math"/>
          <w:color w:val="000009"/>
        </w:rPr>
        <w:t>𝜑</w:t>
      </w:r>
      <w:r>
        <w:rPr>
          <w:rFonts w:ascii="Cambria Math" w:eastAsia="Cambria Math"/>
          <w:color w:val="000009"/>
          <w:position w:val="1"/>
        </w:rPr>
        <w:t>)</w:t>
      </w:r>
      <w:r>
        <w:rPr>
          <w:rFonts w:ascii="Cambria Math" w:eastAsia="Cambria Math"/>
          <w:color w:val="000009"/>
        </w:rPr>
        <w:t>,</w:t>
      </w:r>
    </w:p>
    <w:p w:rsidR="00D25746" w:rsidRDefault="00FF1605">
      <w:pPr>
        <w:pStyle w:val="Pagrindinistekstas"/>
        <w:spacing w:before="118" w:line="276" w:lineRule="auto"/>
        <w:ind w:right="163"/>
        <w:jc w:val="both"/>
      </w:pPr>
      <w:r>
        <w:rPr>
          <w:color w:val="000009"/>
        </w:rPr>
        <w:t xml:space="preserve">kai </w:t>
      </w:r>
      <w:r>
        <w:rPr>
          <w:rFonts w:ascii="Cambria Math" w:eastAsia="Cambria Math" w:hAnsi="Cambria Math"/>
          <w:color w:val="000009"/>
          <w:sz w:val="22"/>
        </w:rPr>
        <w:t>𝑡</w:t>
      </w:r>
      <w:r>
        <w:rPr>
          <w:rFonts w:ascii="Cambria Math" w:eastAsia="Cambria Math" w:hAnsi="Cambria Math"/>
          <w:color w:val="000009"/>
          <w:sz w:val="22"/>
        </w:rPr>
        <w:t xml:space="preserve"> = 0</w:t>
      </w:r>
      <w:r>
        <w:rPr>
          <w:color w:val="000009"/>
        </w:rPr>
        <w:t>, dalelė yra tarpo centre (</w:t>
      </w:r>
      <w:r>
        <w:rPr>
          <w:rFonts w:ascii="Cambria Math" w:eastAsia="Cambria Math" w:hAnsi="Cambria Math"/>
          <w:color w:val="000009"/>
          <w:sz w:val="22"/>
        </w:rPr>
        <w:t>𝑧</w:t>
      </w:r>
      <w:r>
        <w:rPr>
          <w:rFonts w:ascii="Cambria Math" w:eastAsia="Cambria Math" w:hAnsi="Cambria Math"/>
          <w:color w:val="000009"/>
          <w:sz w:val="22"/>
        </w:rPr>
        <w:t xml:space="preserve"> = 0</w:t>
      </w:r>
      <w:r>
        <w:rPr>
          <w:color w:val="000009"/>
        </w:rPr>
        <w:t xml:space="preserve">), </w:t>
      </w:r>
      <w:r>
        <w:rPr>
          <w:rFonts w:ascii="Cambria Math" w:eastAsia="Cambria Math" w:hAnsi="Cambria Math"/>
          <w:color w:val="000009"/>
          <w:sz w:val="22"/>
        </w:rPr>
        <w:t>𝜑</w:t>
      </w:r>
      <w:r>
        <w:rPr>
          <w:rFonts w:ascii="Cambria Math" w:eastAsia="Cambria Math" w:hAnsi="Cambria Math"/>
          <w:color w:val="000009"/>
          <w:sz w:val="22"/>
        </w:rPr>
        <w:t xml:space="preserve"> </w:t>
      </w:r>
      <w:r>
        <w:rPr>
          <w:color w:val="000009"/>
        </w:rPr>
        <w:t>yra pradinė fazė. Elektrinis laukas keičiasi laikui bėgant,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todėl lauko stipris yra funkcija ir priklauso nuo laiko. O ir pats laikas yra funkcija ir priklauso nuo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padėties:</w:t>
      </w:r>
    </w:p>
    <w:p w:rsidR="00D25746" w:rsidRDefault="005E0C3C">
      <w:pPr>
        <w:spacing w:before="111" w:line="277" w:lineRule="exact"/>
        <w:ind w:left="358" w:right="418"/>
        <w:jc w:val="center"/>
        <w:rPr>
          <w:sz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4155440</wp:posOffset>
                </wp:positionH>
                <wp:positionV relativeFrom="paragraph">
                  <wp:posOffset>147955</wp:posOffset>
                </wp:positionV>
                <wp:extent cx="82550" cy="14097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746" w:rsidRDefault="00FF1605">
                            <w:pPr>
                              <w:spacing w:line="221" w:lineRule="exac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9"/>
                              </w:rPr>
                              <w:t>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27.2pt;margin-top:11.65pt;width:6.5pt;height:11.1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MYsg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BkSAt9OiRDgbdyQFFrj59p1Nwe+jA0QywD312ueruXpbfNBJy3RCxo7dKyb6hpAJ+oa2s/+yq&#10;7YhOtQXZ9h9lBXHI3kgHNNSqtcWDciBAhz49nXpjuZSwuYxmMzgo4SSMg2ThqPkkne52Spv3VLbI&#10;GhlW0HmHTQ732lguJJ1cbCghC8a56z4XFxvgOO5AZLhqzywH18yfSZBslptl7MXRfOPFQZ57t8U6&#10;9uZFuJjl7/L1Og9/2bhhnDasqqiwYSZhhfGfNe4o8VESJ2lpyVll4SwlrXbbNVfoQEDYhftcxeHk&#10;7OZf0nBFgFxepBRGcXAXJV4xXy68uIhnHlR36QVhcpfMgziJ8+IypXsm6L+nhPoMJ7NoNkrpTPpF&#10;boH7XudG0pYZGB2ctSCOkxNJrQA3onKtNYTx0X5WCkv/XApo99RoJ1er0FGrZtgO7mU4LVv1bmX1&#10;BPpVEgQGWoSxB0Yj1Q+MehghGdbf90RRjPgHAW/AzpvJUJOxnQwiSriaYYPRaK7NOJf2nWK7BpDH&#10;VybkLbyTmjkRn1kcXxeMBZfLcYTZufP833mdB+3qNwAAAP//AwBQSwMEFAAGAAgAAAAhAJR/OADf&#10;AAAACQEAAA8AAABkcnMvZG93bnJldi54bWxMj8FOwzAMhu9IvENkJG4sZWsDlKbThOCEhOjKgWPa&#10;ZG20xilNtpW3n3eCo+1Pv7+/WM9uYEczBetRwv0iAWaw9dpiJ+Grfrt7BBaiQq0Gj0bCrwmwLq+v&#10;CpVrf8LKHLexYxSCIVcS+hjHnPPQ9sapsPCjQbrt/ORUpHHquJ7UicLdwJdJIrhTFulDr0bz0pt2&#10;vz04CZtvrF7tz0fzWe0qW9dPCb6LvZS3N/PmGVg0c/yD4aJP6lCSU+MPqAMbJIgsTQmVsFytgBEg&#10;xAMtGglplgEvC/6/QXkGAAD//wMAUEsBAi0AFAAGAAgAAAAhALaDOJL+AAAA4QEAABMAAAAAAAAA&#10;AAAAAAAAAAAAAFtDb250ZW50X1R5cGVzXS54bWxQSwECLQAUAAYACAAAACEAOP0h/9YAAACUAQAA&#10;CwAAAAAAAAAAAAAAAAAvAQAAX3JlbHMvLnJlbHNQSwECLQAUAAYACAAAACEAmXPzGLICAACwBQAA&#10;DgAAAAAAAAAAAAAAAAAuAgAAZHJzL2Uyb0RvYy54bWxQSwECLQAUAAYACAAAACEAlH84AN8AAAAJ&#10;AQAADwAAAAAAAAAAAAAAAAAMBQAAZHJzL2Rvd25yZXYueG1sUEsFBgAAAAAEAAQA8wAAABgGAAAA&#10;AA==&#10;" filled="f" stroked="f">
                <v:textbox inset="0,0,0,0">
                  <w:txbxContent>
                    <w:p w:rsidR="00D25746" w:rsidRDefault="00FF1605">
                      <w:pPr>
                        <w:spacing w:line="221" w:lineRule="exac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  <w:color w:val="000009"/>
                        </w:rPr>
                        <w:t>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1605">
        <w:rPr>
          <w:rFonts w:ascii="Cambria Math" w:eastAsia="Cambria Math"/>
          <w:color w:val="000009"/>
        </w:rPr>
        <w:t>𝑡</w:t>
      </w:r>
      <w:r w:rsidR="00FF1605">
        <w:rPr>
          <w:rFonts w:ascii="Cambria Math" w:eastAsia="Cambria Math"/>
          <w:color w:val="000009"/>
          <w:position w:val="1"/>
        </w:rPr>
        <w:t>(</w:t>
      </w:r>
      <w:r w:rsidR="00FF1605">
        <w:rPr>
          <w:rFonts w:ascii="Cambria Math" w:eastAsia="Cambria Math"/>
          <w:color w:val="000009"/>
        </w:rPr>
        <w:t>𝑧</w:t>
      </w:r>
      <w:r w:rsidR="00FF1605">
        <w:rPr>
          <w:rFonts w:ascii="Cambria Math" w:eastAsia="Cambria Math"/>
          <w:color w:val="000009"/>
          <w:position w:val="1"/>
        </w:rPr>
        <w:t>)</w:t>
      </w:r>
      <w:r w:rsidR="00FF1605">
        <w:rPr>
          <w:rFonts w:ascii="Cambria Math" w:eastAsia="Cambria Math"/>
          <w:color w:val="000009"/>
          <w:spacing w:val="17"/>
          <w:position w:val="1"/>
        </w:rPr>
        <w:t xml:space="preserve"> </w:t>
      </w:r>
      <w:r w:rsidR="00FF1605">
        <w:rPr>
          <w:rFonts w:ascii="Cambria Math" w:eastAsia="Cambria Math"/>
          <w:color w:val="000009"/>
        </w:rPr>
        <w:t xml:space="preserve">=   </w:t>
      </w:r>
      <w:r w:rsidR="00FF1605">
        <w:rPr>
          <w:rFonts w:ascii="Cambria Math" w:eastAsia="Cambria Math"/>
          <w:color w:val="000009"/>
          <w:spacing w:val="12"/>
        </w:rPr>
        <w:t xml:space="preserve"> </w:t>
      </w:r>
      <w:r w:rsidR="00FF1605">
        <w:rPr>
          <w:rFonts w:ascii="Cambria Math" w:eastAsia="Cambria Math"/>
          <w:color w:val="000009"/>
          <w:position w:val="13"/>
          <w:sz w:val="16"/>
        </w:rPr>
        <w:t>𝑧</w:t>
      </w:r>
      <w:r w:rsidR="00FF1605">
        <w:rPr>
          <w:rFonts w:ascii="Cambria Math" w:eastAsia="Cambria Math"/>
          <w:color w:val="000009"/>
          <w:position w:val="13"/>
          <w:sz w:val="16"/>
        </w:rPr>
        <w:t xml:space="preserve"> </w:t>
      </w:r>
      <w:r w:rsidR="00FF1605">
        <w:rPr>
          <w:rFonts w:ascii="Cambria Math" w:eastAsia="Cambria Math"/>
          <w:color w:val="000009"/>
          <w:position w:val="13"/>
          <w:sz w:val="16"/>
          <w:u w:val="single" w:color="000009"/>
        </w:rPr>
        <w:t xml:space="preserve"> </w:t>
      </w:r>
      <w:r w:rsidR="00FF1605">
        <w:rPr>
          <w:rFonts w:ascii="Cambria Math" w:eastAsia="Cambria Math"/>
          <w:color w:val="000009"/>
          <w:spacing w:val="4"/>
          <w:position w:val="13"/>
          <w:sz w:val="16"/>
          <w:u w:val="single" w:color="000009"/>
        </w:rPr>
        <w:t xml:space="preserve"> </w:t>
      </w:r>
      <w:r w:rsidR="00FF1605">
        <w:rPr>
          <w:rFonts w:ascii="Cambria Math" w:eastAsia="Cambria Math"/>
          <w:color w:val="000009"/>
          <w:position w:val="13"/>
          <w:sz w:val="16"/>
          <w:u w:val="single" w:color="000009"/>
        </w:rPr>
        <w:t>𝑑𝑧</w:t>
      </w:r>
      <w:r w:rsidR="00FF1605">
        <w:rPr>
          <w:rFonts w:ascii="Cambria Math" w:eastAsia="Cambria Math"/>
          <w:color w:val="000009"/>
          <w:spacing w:val="33"/>
          <w:position w:val="13"/>
          <w:sz w:val="16"/>
          <w:u w:val="single" w:color="000009"/>
        </w:rPr>
        <w:t xml:space="preserve"> </w:t>
      </w:r>
      <w:r w:rsidR="00FF1605">
        <w:rPr>
          <w:color w:val="000009"/>
          <w:sz w:val="24"/>
        </w:rPr>
        <w:t>.</w:t>
      </w:r>
    </w:p>
    <w:p w:rsidR="00D25746" w:rsidRDefault="00FF1605">
      <w:pPr>
        <w:spacing w:line="151" w:lineRule="exact"/>
        <w:ind w:left="1055" w:right="422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color w:val="000009"/>
          <w:w w:val="105"/>
          <w:position w:val="2"/>
          <w:sz w:val="16"/>
        </w:rPr>
        <w:t xml:space="preserve">0 </w:t>
      </w:r>
      <w:r>
        <w:rPr>
          <w:rFonts w:ascii="Cambria Math" w:eastAsia="Cambria Math"/>
          <w:color w:val="000009"/>
          <w:spacing w:val="2"/>
          <w:w w:val="105"/>
          <w:position w:val="2"/>
          <w:sz w:val="16"/>
        </w:rPr>
        <w:t xml:space="preserve"> </w:t>
      </w:r>
      <w:r>
        <w:rPr>
          <w:rFonts w:ascii="Cambria Math" w:eastAsia="Cambria Math"/>
          <w:color w:val="000009"/>
          <w:w w:val="105"/>
          <w:sz w:val="16"/>
        </w:rPr>
        <w:t>𝑣</w:t>
      </w:r>
      <w:r>
        <w:rPr>
          <w:rFonts w:ascii="Cambria Math" w:eastAsia="Cambria Math"/>
          <w:color w:val="000009"/>
          <w:w w:val="105"/>
          <w:position w:val="1"/>
          <w:sz w:val="16"/>
        </w:rPr>
        <w:t>(</w:t>
      </w:r>
      <w:r>
        <w:rPr>
          <w:rFonts w:ascii="Cambria Math" w:eastAsia="Cambria Math"/>
          <w:color w:val="000009"/>
          <w:w w:val="105"/>
          <w:sz w:val="16"/>
        </w:rPr>
        <w:t>𝑧</w:t>
      </w:r>
      <w:r>
        <w:rPr>
          <w:rFonts w:ascii="Cambria Math" w:eastAsia="Cambria Math"/>
          <w:color w:val="000009"/>
          <w:w w:val="105"/>
          <w:position w:val="1"/>
          <w:sz w:val="16"/>
        </w:rPr>
        <w:t>)</w:t>
      </w:r>
    </w:p>
    <w:p w:rsidR="00D25746" w:rsidRDefault="00FF1605">
      <w:pPr>
        <w:pStyle w:val="Pagrindinistekstas"/>
        <w:spacing w:before="150" w:line="276" w:lineRule="auto"/>
        <w:rPr>
          <w:color w:val="000009"/>
        </w:rPr>
      </w:pPr>
      <w:r>
        <w:rPr>
          <w:color w:val="000009"/>
        </w:rPr>
        <w:t>Dalelės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gautas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energijos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kiekis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gali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būti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skaičiuojamas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kaip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elektrinio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lauko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atliktas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darbas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pernešant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dalelę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atstumu </w:t>
      </w:r>
      <w:r>
        <w:rPr>
          <w:rFonts w:ascii="Cambria Math" w:eastAsia="Cambria Math" w:hAnsi="Cambria Math"/>
          <w:color w:val="000009"/>
          <w:sz w:val="22"/>
        </w:rPr>
        <w:t>𝐿</w:t>
      </w:r>
      <w:r>
        <w:rPr>
          <w:color w:val="000009"/>
        </w:rPr>
        <w:t>:</w:t>
      </w:r>
    </w:p>
    <w:p w:rsidR="00D20A08" w:rsidRDefault="00D20A08" w:rsidP="00D20A08">
      <w:pPr>
        <w:spacing w:line="276" w:lineRule="auto"/>
        <w:jc w:val="center"/>
        <w:sectPr w:rsidR="00D20A08">
          <w:pgSz w:w="11910" w:h="16840"/>
          <w:pgMar w:top="1040" w:right="400" w:bottom="280" w:left="1600" w:header="567" w:footer="567" w:gutter="0"/>
          <w:cols w:space="1296"/>
        </w:sectPr>
      </w:pPr>
      <w:r>
        <w:rPr>
          <w:noProof/>
          <w:lang w:eastAsia="lt-LT"/>
        </w:rPr>
        <w:drawing>
          <wp:inline distT="0" distB="0" distL="0" distR="0" wp14:anchorId="3D0BCE30" wp14:editId="609266A4">
            <wp:extent cx="2619375" cy="485775"/>
            <wp:effectExtent l="0" t="0" r="9525" b="9525"/>
            <wp:docPr id="29" name="Paveikslėli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46" w:rsidRDefault="00D25746">
      <w:pPr>
        <w:pStyle w:val="Pagrindinistekstas"/>
        <w:spacing w:before="4"/>
        <w:ind w:left="0"/>
        <w:rPr>
          <w:sz w:val="10"/>
        </w:rPr>
      </w:pPr>
    </w:p>
    <w:p w:rsidR="00D25746" w:rsidRPr="00D20A08" w:rsidRDefault="00D25746" w:rsidP="00D20A08">
      <w:pPr>
        <w:ind w:right="1096"/>
        <w:jc w:val="right"/>
        <w:rPr>
          <w:rFonts w:ascii="Cambria Math" w:eastAsia="Cambria Math"/>
          <w:sz w:val="13"/>
        </w:rPr>
        <w:sectPr w:rsidR="00D25746" w:rsidRPr="00D20A08">
          <w:type w:val="continuous"/>
          <w:pgSz w:w="11910" w:h="16840"/>
          <w:pgMar w:top="1040" w:right="400" w:bottom="280" w:left="1600" w:header="567" w:footer="567" w:gutter="0"/>
          <w:cols w:num="2" w:space="1296" w:equalWidth="0">
            <w:col w:w="4225" w:space="40"/>
            <w:col w:w="5645"/>
          </w:cols>
        </w:sectPr>
      </w:pPr>
    </w:p>
    <w:p w:rsidR="00D25746" w:rsidRDefault="00FF1605">
      <w:pPr>
        <w:pStyle w:val="Pagrindinistekstas"/>
        <w:spacing w:before="115"/>
      </w:pPr>
      <w:r>
        <w:rPr>
          <w:color w:val="000009"/>
        </w:rPr>
        <w:lastRenderedPageBreak/>
        <w:t>Suintegravę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atlikę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matematinius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veiksmus,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gauname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įgytą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energijos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kiekį:</w:t>
      </w:r>
    </w:p>
    <w:p w:rsidR="00D25746" w:rsidRDefault="00D25746">
      <w:pPr>
        <w:sectPr w:rsidR="00D25746">
          <w:type w:val="continuous"/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D25746">
      <w:pPr>
        <w:pStyle w:val="Pagrindinistekstas"/>
        <w:spacing w:before="6"/>
        <w:ind w:left="0"/>
        <w:rPr>
          <w:sz w:val="20"/>
        </w:rPr>
      </w:pPr>
    </w:p>
    <w:p w:rsidR="00D25746" w:rsidRDefault="00FF1605">
      <w:pPr>
        <w:jc w:val="right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color w:val="000009"/>
        </w:rPr>
        <w:t>∆</w:t>
      </w:r>
      <w:r>
        <w:rPr>
          <w:rFonts w:ascii="Cambria Math" w:eastAsia="Cambria Math" w:hAnsi="Cambria Math"/>
          <w:color w:val="000009"/>
        </w:rPr>
        <w:t>𝑊</w:t>
      </w:r>
      <w:r>
        <w:rPr>
          <w:rFonts w:ascii="Cambria Math" w:eastAsia="Cambria Math" w:hAnsi="Cambria Math"/>
          <w:color w:val="000009"/>
          <w:spacing w:val="19"/>
        </w:rPr>
        <w:t xml:space="preserve"> </w:t>
      </w:r>
      <w:r>
        <w:rPr>
          <w:rFonts w:ascii="Cambria Math" w:eastAsia="Cambria Math" w:hAnsi="Cambria Math"/>
          <w:color w:val="000009"/>
        </w:rPr>
        <w:t>=</w:t>
      </w:r>
      <w:r>
        <w:rPr>
          <w:rFonts w:ascii="Cambria Math" w:eastAsia="Cambria Math" w:hAnsi="Cambria Math"/>
          <w:color w:val="000009"/>
          <w:spacing w:val="12"/>
        </w:rPr>
        <w:t xml:space="preserve"> </w:t>
      </w:r>
      <w:r>
        <w:rPr>
          <w:rFonts w:ascii="Cambria Math" w:eastAsia="Cambria Math" w:hAnsi="Cambria Math"/>
          <w:color w:val="000009"/>
        </w:rPr>
        <w:t>𝑞𝐸</w:t>
      </w:r>
      <w:r>
        <w:rPr>
          <w:rFonts w:ascii="Cambria Math" w:eastAsia="Cambria Math" w:hAnsi="Cambria Math"/>
          <w:color w:val="000009"/>
          <w:position w:val="-4"/>
          <w:sz w:val="16"/>
        </w:rPr>
        <w:t>0</w:t>
      </w:r>
    </w:p>
    <w:p w:rsidR="00D25746" w:rsidRDefault="00FF1605">
      <w:pPr>
        <w:spacing w:before="180" w:line="170" w:lineRule="auto"/>
        <w:ind w:left="6"/>
        <w:rPr>
          <w:sz w:val="24"/>
        </w:rPr>
      </w:pPr>
      <w:r>
        <w:br w:type="column"/>
      </w:r>
      <w:r>
        <w:rPr>
          <w:rFonts w:ascii="Cambria Math" w:eastAsia="Cambria Math" w:hAnsi="Cambria Math"/>
          <w:color w:val="000009"/>
          <w:w w:val="105"/>
          <w:sz w:val="16"/>
        </w:rPr>
        <w:lastRenderedPageBreak/>
        <w:t>𝑠𝑖𝑛</w:t>
      </w:r>
      <w:r>
        <w:rPr>
          <w:rFonts w:ascii="Cambria Math" w:eastAsia="Cambria Math" w:hAnsi="Cambria Math"/>
          <w:color w:val="000009"/>
          <w:w w:val="105"/>
          <w:position w:val="1"/>
          <w:sz w:val="16"/>
        </w:rPr>
        <w:t>(</w:t>
      </w:r>
      <w:r>
        <w:rPr>
          <w:rFonts w:ascii="Cambria Math" w:eastAsia="Cambria Math" w:hAnsi="Cambria Math"/>
          <w:color w:val="000009"/>
          <w:w w:val="105"/>
          <w:sz w:val="16"/>
        </w:rPr>
        <w:t>π</w:t>
      </w:r>
      <w:r>
        <w:rPr>
          <w:rFonts w:ascii="Cambria Math" w:eastAsia="Cambria Math" w:hAnsi="Cambria Math"/>
          <w:color w:val="000009"/>
          <w:w w:val="105"/>
          <w:sz w:val="16"/>
        </w:rPr>
        <w:t>𝐿</w:t>
      </w:r>
      <w:r>
        <w:rPr>
          <w:rFonts w:ascii="Cambria Math" w:eastAsia="Cambria Math" w:hAnsi="Cambria Math"/>
          <w:color w:val="000009"/>
          <w:w w:val="105"/>
          <w:position w:val="1"/>
          <w:sz w:val="16"/>
        </w:rPr>
        <w:t>⁄</w:t>
      </w:r>
      <w:r>
        <w:rPr>
          <w:rFonts w:ascii="Cambria Math" w:eastAsia="Cambria Math" w:hAnsi="Cambria Math"/>
          <w:color w:val="000009"/>
          <w:w w:val="105"/>
          <w:sz w:val="16"/>
        </w:rPr>
        <w:t>βλ</w:t>
      </w:r>
      <w:r>
        <w:rPr>
          <w:rFonts w:ascii="Cambria Math" w:eastAsia="Cambria Math" w:hAnsi="Cambria Math"/>
          <w:color w:val="000009"/>
          <w:w w:val="105"/>
          <w:position w:val="1"/>
          <w:sz w:val="16"/>
        </w:rPr>
        <w:t>)</w:t>
      </w:r>
      <w:r>
        <w:rPr>
          <w:rFonts w:ascii="Cambria Math" w:eastAsia="Cambria Math" w:hAnsi="Cambria Math"/>
          <w:color w:val="000009"/>
          <w:spacing w:val="-7"/>
          <w:w w:val="105"/>
          <w:position w:val="1"/>
          <w:sz w:val="16"/>
        </w:rPr>
        <w:t xml:space="preserve"> </w:t>
      </w:r>
      <w:r>
        <w:rPr>
          <w:rFonts w:ascii="Cambria Math" w:eastAsia="Cambria Math" w:hAnsi="Cambria Math"/>
          <w:color w:val="000009"/>
          <w:w w:val="105"/>
          <w:position w:val="-12"/>
        </w:rPr>
        <w:t>𝐿𝑐𝑜𝑠𝜑</w:t>
      </w:r>
      <w:r>
        <w:rPr>
          <w:color w:val="000009"/>
          <w:w w:val="105"/>
          <w:position w:val="-12"/>
          <w:sz w:val="24"/>
        </w:rPr>
        <w:t>,</w:t>
      </w:r>
    </w:p>
    <w:p w:rsidR="00D25746" w:rsidRDefault="005E0C3C">
      <w:pPr>
        <w:spacing w:line="146" w:lineRule="exact"/>
        <w:ind w:left="193"/>
        <w:rPr>
          <w:rFonts w:ascii="Cambria Math" w:eastAsia="Cambria Math" w:hAnsi="Cambria Math"/>
          <w:sz w:val="16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-43815</wp:posOffset>
                </wp:positionV>
                <wp:extent cx="542290" cy="889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E0EE" id="Rectangle 11" o:spid="_x0000_s1026" style="position:absolute;margin-left:313.15pt;margin-top:-3.45pt;width:42.7pt;height:.7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JLeAIAAPoEAAAOAAAAZHJzL2Uyb0RvYy54bWysVNuO0zAQfUfiHyy/t7kovSTadLXbUoRU&#10;YMXCB7i201g4trHdpgvi3xk77dKyLwjRB9eTGY/PnDPjm9tjJ9GBWye0qnE2TjHiimom1K7GXz6v&#10;R3OMnCeKEakVr/ETd/h28frVTW8qnutWS8YtgiTKVb2pceu9qZLE0ZZ3xI214QqcjbYd8WDaXcIs&#10;6SF7J5M8TadJry0zVlPuHHxdDU68iPmbhlP/sWkc90jWGLD5uNq4bsOaLG5ItbPEtIKeYJB/QNER&#10;oeDS51Qr4gnaW/EiVSeo1U43fkx1l+imEZTHGqCaLP2jmseWGB5rAXKceabJ/b+09MPhwSLBQDtQ&#10;SpEONPoErBG1kxxlWSCoN66CuEfzYEOJzmw0/eqQ0ssWwvidtbpvOWEAK8YnVweC4eAo2vbvNYP0&#10;ZO915OrY2C4kBBbQMUry9CwJP3pE4eOkyPMShKPgms9hB3gSUp2PGuv8W647FDY1toA8piaHjfND&#10;6DkkQtdSsLWQMhp2t11Kiw4k9Eb4lafs7jJMqhCsdDg2ZBy+AEK4I/gC1qj1jzLLi/Q+L0fr6Xw2&#10;KtbFZFTO0vkozcr7cpoWZbFa/wwAs6JqBWNcbYTi577Lir/T9TQBQ8fEzkN9jctJPom1X6F3L4o8&#10;U3gV1gkPYyhFByxHKobBCKq+UQzKJpUnQg775Bp+FAQ4OP9HVmIPBNmH9tlq9gQtYDWIBGrCgwGb&#10;VtvvGPUwfDV23/bEcozkOwVtVGZFEaY1GsVkloNhLz3bSw9RFFLV2GM0bJd+mPC9sWLXwk1ZJEbp&#10;O2i9RsTGCG05oALcwYABixWcHoMwwZd2jPr9ZC1+AQAA//8DAFBLAwQUAAYACAAAACEAdRJT1N4A&#10;AAAJAQAADwAAAGRycy9kb3ducmV2LnhtbEyPwU7DMAyG70i8Q2QkblvaomW0NJ1gaEeEGDtwTBvT&#10;VjROlaRd4ekJJ3a0/en395e7xQxsRud7SxLSdQIMqbG6p1bC6f2wugfmgyKtBkso4Rs97Krrq1IV&#10;2p7pDedjaFkMIV8oCV0IY8G5bzo0yq/tiBRvn9YZFeLoWq6dOsdwM/AsSQQ3qqf4oVMj7jtsvo6T&#10;kXDI5xecntJcjLU77QU9Z68fP1Le3iyPD8ACLuEfhj/9qA5VdKrtRNqzQYLIxF1EJaxEDiwC2zTd&#10;AqvjYrMBXpX8skH1CwAA//8DAFBLAQItABQABgAIAAAAIQC2gziS/gAAAOEBAAATAAAAAAAAAAAA&#10;AAAAAAAAAABbQ29udGVudF9UeXBlc10ueG1sUEsBAi0AFAAGAAgAAAAhADj9If/WAAAAlAEAAAsA&#10;AAAAAAAAAAAAAAAALwEAAF9yZWxzLy5yZWxzUEsBAi0AFAAGAAgAAAAhABD1Ikt4AgAA+gQAAA4A&#10;AAAAAAAAAAAAAAAALgIAAGRycy9lMm9Eb2MueG1sUEsBAi0AFAAGAAgAAAAhAHUSU9TeAAAACQEA&#10;AA8AAAAAAAAAAAAAAAAA0gQAAGRycy9kb3ducmV2LnhtbFBLBQYAAAAABAAEAPMAAADdBQAAAAA=&#10;" fillcolor="#000009" stroked="f">
                <w10:wrap anchorx="page"/>
              </v:rect>
            </w:pict>
          </mc:Fallback>
        </mc:AlternateContent>
      </w:r>
      <w:r w:rsidR="00FF1605">
        <w:rPr>
          <w:rFonts w:ascii="Cambria Math" w:eastAsia="Cambria Math" w:hAnsi="Cambria Math"/>
          <w:color w:val="000009"/>
          <w:w w:val="110"/>
          <w:sz w:val="16"/>
        </w:rPr>
        <w:t>π</w:t>
      </w:r>
      <w:r w:rsidR="00FF1605">
        <w:rPr>
          <w:rFonts w:ascii="Cambria Math" w:eastAsia="Cambria Math" w:hAnsi="Cambria Math"/>
          <w:color w:val="000009"/>
          <w:w w:val="110"/>
          <w:sz w:val="16"/>
        </w:rPr>
        <w:t>𝐿</w:t>
      </w:r>
      <w:r w:rsidR="00FF1605">
        <w:rPr>
          <w:rFonts w:ascii="Cambria Math" w:eastAsia="Cambria Math" w:hAnsi="Cambria Math"/>
          <w:color w:val="000009"/>
          <w:w w:val="110"/>
          <w:position w:val="1"/>
          <w:sz w:val="16"/>
        </w:rPr>
        <w:t>⁄</w:t>
      </w:r>
      <w:r w:rsidR="00FF1605">
        <w:rPr>
          <w:rFonts w:ascii="Cambria Math" w:eastAsia="Cambria Math" w:hAnsi="Cambria Math"/>
          <w:color w:val="000009"/>
          <w:w w:val="110"/>
          <w:sz w:val="16"/>
        </w:rPr>
        <w:t>βλ</w:t>
      </w:r>
    </w:p>
    <w:p w:rsidR="00D25746" w:rsidRDefault="00D25746">
      <w:pPr>
        <w:spacing w:line="146" w:lineRule="exact"/>
        <w:rPr>
          <w:rFonts w:ascii="Cambria Math" w:eastAsia="Cambria Math" w:hAnsi="Cambria Math"/>
          <w:sz w:val="16"/>
        </w:rPr>
        <w:sectPr w:rsidR="00D25746">
          <w:type w:val="continuous"/>
          <w:pgSz w:w="11910" w:h="16840"/>
          <w:pgMar w:top="1040" w:right="400" w:bottom="280" w:left="1600" w:header="567" w:footer="567" w:gutter="0"/>
          <w:cols w:num="2" w:space="1296" w:equalWidth="0">
            <w:col w:w="4617" w:space="40"/>
            <w:col w:w="5253"/>
          </w:cols>
        </w:sectPr>
      </w:pPr>
    </w:p>
    <w:p w:rsidR="00D25746" w:rsidRDefault="00FF1605">
      <w:pPr>
        <w:pStyle w:val="Pagrindinistekstas"/>
        <w:spacing w:before="154" w:line="278" w:lineRule="auto"/>
      </w:pPr>
      <w:r>
        <w:rPr>
          <w:color w:val="000009"/>
        </w:rPr>
        <w:lastRenderedPageBreak/>
        <w:t>čia</w:t>
      </w:r>
      <w:r>
        <w:rPr>
          <w:color w:val="000009"/>
          <w:spacing w:val="19"/>
        </w:rPr>
        <w:t xml:space="preserve"> </w:t>
      </w:r>
      <w:r>
        <w:rPr>
          <w:rFonts w:ascii="Cambria Math" w:eastAsia="Cambria Math" w:hAnsi="Cambria Math"/>
          <w:color w:val="000009"/>
        </w:rPr>
        <w:t>β</w:t>
      </w:r>
      <w:r>
        <w:rPr>
          <w:rFonts w:ascii="Cambria Math" w:eastAsia="Cambria Math" w:hAnsi="Cambria Math"/>
          <w:color w:val="000009"/>
          <w:spacing w:val="12"/>
        </w:rPr>
        <w:t xml:space="preserve"> </w:t>
      </w:r>
      <w:r>
        <w:rPr>
          <w:rFonts w:ascii="Cambria Math" w:eastAsia="Cambria Math" w:hAnsi="Cambria Math"/>
          <w:color w:val="000009"/>
        </w:rPr>
        <w:t>=</w:t>
      </w:r>
      <w:r>
        <w:rPr>
          <w:rFonts w:ascii="Cambria Math" w:eastAsia="Cambria Math" w:hAnsi="Cambria Math"/>
          <w:color w:val="000009"/>
          <w:spacing w:val="11"/>
        </w:rPr>
        <w:t xml:space="preserve"> </w:t>
      </w:r>
      <w:r>
        <w:rPr>
          <w:rFonts w:ascii="Cambria Math" w:eastAsia="Cambria Math" w:hAnsi="Cambria Math"/>
          <w:color w:val="000009"/>
        </w:rPr>
        <w:t>𝑣</w:t>
      </w:r>
      <w:r>
        <w:rPr>
          <w:rFonts w:ascii="Cambria Math" w:eastAsia="Cambria Math" w:hAnsi="Cambria Math"/>
          <w:color w:val="000009"/>
        </w:rPr>
        <w:t>/</w:t>
      </w:r>
      <w:r>
        <w:rPr>
          <w:rFonts w:ascii="Cambria Math" w:eastAsia="Cambria Math" w:hAnsi="Cambria Math"/>
          <w:color w:val="000009"/>
        </w:rPr>
        <w:t>𝑐</w:t>
      </w:r>
      <w:r>
        <w:rPr>
          <w:rFonts w:ascii="Cambria Math" w:eastAsia="Cambria Math" w:hAnsi="Cambria Math"/>
          <w:color w:val="000009"/>
          <w:spacing w:val="36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greičio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šviesos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greičio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santykis,</w:t>
      </w:r>
      <w:r>
        <w:rPr>
          <w:color w:val="000009"/>
          <w:spacing w:val="20"/>
        </w:rPr>
        <w:t xml:space="preserve"> </w:t>
      </w:r>
      <w:r>
        <w:rPr>
          <w:rFonts w:ascii="Cambria Math" w:eastAsia="Cambria Math" w:hAnsi="Cambria Math"/>
          <w:color w:val="000009"/>
        </w:rPr>
        <w:t>λ</w:t>
      </w:r>
      <w:r>
        <w:rPr>
          <w:rFonts w:ascii="Cambria Math" w:eastAsia="Cambria Math" w:hAnsi="Cambria Math"/>
          <w:color w:val="000009"/>
          <w:spacing w:val="2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bangos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ilgis.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Toliau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galime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išskirti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laiką, per kurį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keičiasi elektrinis laukas,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pereinant dalelei pro plyšį:</w:t>
      </w:r>
    </w:p>
    <w:p w:rsidR="00D25746" w:rsidRDefault="005E0C3C">
      <w:pPr>
        <w:spacing w:before="136" w:line="170" w:lineRule="auto"/>
        <w:ind w:left="358" w:right="420"/>
        <w:jc w:val="center"/>
        <w:rPr>
          <w:sz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210185</wp:posOffset>
                </wp:positionV>
                <wp:extent cx="542290" cy="889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8290" id="Rectangle 10" o:spid="_x0000_s1026" style="position:absolute;margin-left:313.75pt;margin-top:16.55pt;width:42.7pt;height:.7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9ndwIAAPoEAAAOAAAAZHJzL2Uyb0RvYy54bWysVNuO2yAQfa/Uf0C8J77IudhaZ7WXpqqU&#10;tqtu+wEEcIyKgQKJk6767x1wspt0X6qqeSCMZzjMnDPD1fW+k2jHrRNa1TgbpxhxRTUTalPjb1+X&#10;ozlGzhPFiNSK1/jAHb5evH1z1ZuK57rVknGLAES5qjc1br03VZI42vKOuLE2XIGz0bYjHky7SZgl&#10;PaB3MsnTdJr02jJjNeXOwdf7wYkXEb9pOPWfm8Zxj2SNITcfVxvXdViTxRWpNpaYVtBjGuQfsuiI&#10;UHDpM9Q98QRtrXgF1QlqtdONH1PdJbppBOWxBqgmS/+o5rElhsdagBxnnmly/w+Wfto9WCQYaDfD&#10;SJEONPoCrBG1kRxlkaDeuAriHs2DDSU6s9L0u0NK37UQxm+s1X3LCYO0skBocnEgGA6OonX/UTOA&#10;J1uvI1f7xnYBEFhA+yjJ4VkSvveIwsdJkeclCEfBNZ/DLuCT6nTUWOffc92hsKmxhcwjNNmtnB9C&#10;TyExdS0FWwopo2E36ztp0Y6E3gi/8ojuzsOkCsFKh2MD4vAFMoQ7gi/kGrV+KrO8SG/zcrSczmej&#10;YllMRuUsnY/SrLwtp2lRFvfLXyHBrKhawRhXK6H4qe+y4u90PU7A0DGx81Bf43KST2LtF9m7V0We&#10;KLwI64SHMZSiA5YjFcNgBFXfKQZlk8oTIYd9cpl+FAQ4OP1HVmIPBNnDJLpqrdkBWsBqEAnUhAcD&#10;Nq22PzHqYfhq7H5sieUYyQ8K2qjMiiJMazSKySwHw5571uceoihA1dhjNGzv/DDhW2PFpoWbskiM&#10;0jfQeo2IjfGS1bFhYcBiBcfHIEzwuR2jXp6sxW8AAAD//wMAUEsDBBQABgAIAAAAIQC++3wN3gAA&#10;AAkBAAAPAAAAZHJzL2Rvd25yZXYueG1sTI/BToNAEIbvJr7DZky82QVqqSBLozU9GmPtwePCjkBk&#10;Zwm7UPTpHU96nJkv/3x/sVtsL2YcfedIQbyKQCDVznTUKDi9HW7uQPigyejeESr4Qg+78vKi0Llx&#10;Z3rF+RgawSHkc62gDWHIpfR1i1b7lRuQ+PbhRqsDj2MjzajPHG57mURRKq3uiD+0esB9i/XncbIK&#10;Dtn8jNNjnKVDNZ72KT0lL+/fSl1fLQ/3IAIu4Q+GX31Wh5KdKjeR8aJXkCbbDaMK1usYBAPbOMlA&#10;VLy43YAsC/m/QfkDAAD//wMAUEsBAi0AFAAGAAgAAAAhALaDOJL+AAAA4QEAABMAAAAAAAAAAAAA&#10;AAAAAAAAAFtDb250ZW50X1R5cGVzXS54bWxQSwECLQAUAAYACAAAACEAOP0h/9YAAACUAQAACwAA&#10;AAAAAAAAAAAAAAAvAQAAX3JlbHMvLnJlbHNQSwECLQAUAAYACAAAACEA0s6PZ3cCAAD6BAAADgAA&#10;AAAAAAAAAAAAAAAuAgAAZHJzL2Uyb0RvYy54bWxQSwECLQAUAAYACAAAACEAvvt8Dd4AAAAJAQAA&#10;DwAAAAAAAAAAAAAAAADRBAAAZHJzL2Rvd25yZXYueG1sUEsFBgAAAAAEAAQA8wAAANwFAAAAAA==&#10;" fillcolor="#000009" stroked="f">
                <w10:wrap anchorx="page"/>
              </v:rect>
            </w:pict>
          </mc:Fallback>
        </mc:AlternateContent>
      </w:r>
      <w:r w:rsidR="00FF1605">
        <w:rPr>
          <w:rFonts w:ascii="Cambria Math" w:eastAsia="Cambria Math" w:hAnsi="Cambria Math"/>
          <w:color w:val="000009"/>
          <w:w w:val="105"/>
          <w:position w:val="-12"/>
        </w:rPr>
        <w:t>𝑇</w:t>
      </w:r>
      <w:r w:rsidR="00FF1605">
        <w:rPr>
          <w:rFonts w:ascii="Cambria Math" w:eastAsia="Cambria Math" w:hAnsi="Cambria Math"/>
          <w:color w:val="000009"/>
          <w:spacing w:val="17"/>
          <w:w w:val="105"/>
          <w:position w:val="-12"/>
        </w:rPr>
        <w:t xml:space="preserve"> </w:t>
      </w:r>
      <w:r w:rsidR="00FF1605">
        <w:rPr>
          <w:rFonts w:ascii="Cambria Math" w:eastAsia="Cambria Math" w:hAnsi="Cambria Math"/>
          <w:color w:val="000009"/>
          <w:w w:val="105"/>
          <w:position w:val="-12"/>
        </w:rPr>
        <w:t>=</w:t>
      </w:r>
      <w:r w:rsidR="00FF1605">
        <w:rPr>
          <w:rFonts w:ascii="Cambria Math" w:eastAsia="Cambria Math" w:hAnsi="Cambria Math"/>
          <w:color w:val="000009"/>
          <w:spacing w:val="11"/>
          <w:w w:val="105"/>
          <w:position w:val="-12"/>
        </w:rPr>
        <w:t xml:space="preserve"> </w:t>
      </w:r>
      <w:r w:rsidR="00FF1605">
        <w:rPr>
          <w:rFonts w:ascii="Cambria Math" w:eastAsia="Cambria Math" w:hAnsi="Cambria Math"/>
          <w:color w:val="000009"/>
          <w:w w:val="105"/>
          <w:sz w:val="16"/>
        </w:rPr>
        <w:t>𝑠𝑖𝑛</w:t>
      </w:r>
      <w:r w:rsidR="00FF1605">
        <w:rPr>
          <w:rFonts w:ascii="Cambria Math" w:eastAsia="Cambria Math" w:hAnsi="Cambria Math"/>
          <w:color w:val="000009"/>
          <w:w w:val="105"/>
          <w:position w:val="1"/>
          <w:sz w:val="16"/>
        </w:rPr>
        <w:t>(</w:t>
      </w:r>
      <w:r w:rsidR="00FF1605">
        <w:rPr>
          <w:rFonts w:ascii="Cambria Math" w:eastAsia="Cambria Math" w:hAnsi="Cambria Math"/>
          <w:color w:val="000009"/>
          <w:w w:val="105"/>
          <w:sz w:val="16"/>
        </w:rPr>
        <w:t>π</w:t>
      </w:r>
      <w:r w:rsidR="00FF1605">
        <w:rPr>
          <w:rFonts w:ascii="Cambria Math" w:eastAsia="Cambria Math" w:hAnsi="Cambria Math"/>
          <w:color w:val="000009"/>
          <w:w w:val="105"/>
          <w:sz w:val="16"/>
        </w:rPr>
        <w:t>𝐿</w:t>
      </w:r>
      <w:r w:rsidR="00FF1605">
        <w:rPr>
          <w:rFonts w:ascii="Cambria Math" w:eastAsia="Cambria Math" w:hAnsi="Cambria Math"/>
          <w:color w:val="000009"/>
          <w:w w:val="105"/>
          <w:position w:val="1"/>
          <w:sz w:val="16"/>
        </w:rPr>
        <w:t>⁄</w:t>
      </w:r>
      <w:r w:rsidR="00FF1605">
        <w:rPr>
          <w:rFonts w:ascii="Cambria Math" w:eastAsia="Cambria Math" w:hAnsi="Cambria Math"/>
          <w:color w:val="000009"/>
          <w:w w:val="105"/>
          <w:sz w:val="16"/>
        </w:rPr>
        <w:t>βλ</w:t>
      </w:r>
      <w:r w:rsidR="00FF1605">
        <w:rPr>
          <w:rFonts w:ascii="Cambria Math" w:eastAsia="Cambria Math" w:hAnsi="Cambria Math"/>
          <w:color w:val="000009"/>
          <w:w w:val="105"/>
          <w:position w:val="1"/>
          <w:sz w:val="16"/>
        </w:rPr>
        <w:t>)</w:t>
      </w:r>
      <w:r w:rsidR="00FF1605">
        <w:rPr>
          <w:color w:val="000009"/>
          <w:w w:val="105"/>
          <w:position w:val="-12"/>
          <w:sz w:val="24"/>
        </w:rPr>
        <w:t>.</w:t>
      </w:r>
    </w:p>
    <w:p w:rsidR="00D25746" w:rsidRDefault="00FF1605">
      <w:pPr>
        <w:spacing w:line="146" w:lineRule="exact"/>
        <w:ind w:left="358" w:right="60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color w:val="000009"/>
          <w:w w:val="110"/>
          <w:sz w:val="16"/>
        </w:rPr>
        <w:t>π</w:t>
      </w:r>
      <w:r>
        <w:rPr>
          <w:rFonts w:ascii="Cambria Math" w:eastAsia="Cambria Math" w:hAnsi="Cambria Math"/>
          <w:color w:val="000009"/>
          <w:w w:val="110"/>
          <w:sz w:val="16"/>
        </w:rPr>
        <w:t>𝐿</w:t>
      </w:r>
      <w:r>
        <w:rPr>
          <w:rFonts w:ascii="Cambria Math" w:eastAsia="Cambria Math" w:hAnsi="Cambria Math"/>
          <w:color w:val="000009"/>
          <w:w w:val="110"/>
          <w:position w:val="1"/>
          <w:sz w:val="16"/>
        </w:rPr>
        <w:t>⁄</w:t>
      </w:r>
      <w:r>
        <w:rPr>
          <w:rFonts w:ascii="Cambria Math" w:eastAsia="Cambria Math" w:hAnsi="Cambria Math"/>
          <w:color w:val="000009"/>
          <w:w w:val="110"/>
          <w:sz w:val="16"/>
        </w:rPr>
        <w:t>βλ</w:t>
      </w:r>
    </w:p>
    <w:p w:rsidR="00D25746" w:rsidRDefault="00D25746">
      <w:pPr>
        <w:pStyle w:val="Pagrindinistekstas"/>
        <w:spacing w:before="3"/>
        <w:ind w:left="0"/>
        <w:rPr>
          <w:rFonts w:ascii="Cambria Math"/>
          <w:sz w:val="13"/>
        </w:rPr>
      </w:pPr>
    </w:p>
    <w:p w:rsidR="00D25746" w:rsidRDefault="00FF1605">
      <w:pPr>
        <w:pStyle w:val="Pagrindinistekstas"/>
      </w:pPr>
      <w:r>
        <w:rPr>
          <w:color w:val="000009"/>
        </w:rPr>
        <w:t>Tada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dalelės gauto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energijos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kiekio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formulę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galime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užsirašyti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taip:</w:t>
      </w:r>
    </w:p>
    <w:p w:rsidR="00D25746" w:rsidRDefault="00FF1605">
      <w:pPr>
        <w:spacing w:before="164"/>
        <w:ind w:left="358" w:right="420"/>
        <w:jc w:val="center"/>
        <w:rPr>
          <w:sz w:val="24"/>
        </w:rPr>
      </w:pPr>
      <w:r>
        <w:rPr>
          <w:rFonts w:ascii="Cambria Math" w:eastAsia="Cambria Math" w:hAnsi="Cambria Math"/>
          <w:color w:val="000009"/>
        </w:rPr>
        <w:t>∆</w:t>
      </w:r>
      <w:r>
        <w:rPr>
          <w:rFonts w:ascii="Cambria Math" w:eastAsia="Cambria Math" w:hAnsi="Cambria Math"/>
          <w:color w:val="000009"/>
        </w:rPr>
        <w:t>𝑊</w:t>
      </w:r>
      <w:r>
        <w:rPr>
          <w:rFonts w:ascii="Cambria Math" w:eastAsia="Cambria Math" w:hAnsi="Cambria Math"/>
          <w:color w:val="000009"/>
          <w:spacing w:val="20"/>
        </w:rPr>
        <w:t xml:space="preserve"> </w:t>
      </w:r>
      <w:r>
        <w:rPr>
          <w:rFonts w:ascii="Cambria Math" w:eastAsia="Cambria Math" w:hAnsi="Cambria Math"/>
          <w:color w:val="000009"/>
        </w:rPr>
        <w:t>=</w:t>
      </w:r>
      <w:r>
        <w:rPr>
          <w:rFonts w:ascii="Cambria Math" w:eastAsia="Cambria Math" w:hAnsi="Cambria Math"/>
          <w:color w:val="000009"/>
          <w:spacing w:val="13"/>
        </w:rPr>
        <w:t xml:space="preserve"> </w:t>
      </w:r>
      <w:r>
        <w:rPr>
          <w:rFonts w:ascii="Cambria Math" w:eastAsia="Cambria Math" w:hAnsi="Cambria Math"/>
          <w:color w:val="000009"/>
        </w:rPr>
        <w:t>𝑞𝑉</w:t>
      </w:r>
      <w:r>
        <w:rPr>
          <w:rFonts w:ascii="Cambria Math" w:eastAsia="Cambria Math" w:hAnsi="Cambria Math"/>
          <w:color w:val="000009"/>
          <w:vertAlign w:val="subscript"/>
        </w:rPr>
        <w:t>0</w:t>
      </w:r>
      <w:r>
        <w:rPr>
          <w:rFonts w:ascii="Cambria Math" w:eastAsia="Cambria Math" w:hAnsi="Cambria Math"/>
          <w:color w:val="000009"/>
        </w:rPr>
        <w:t>𝑇𝑐𝑜𝑠𝜑</w:t>
      </w:r>
      <w:r>
        <w:rPr>
          <w:color w:val="000009"/>
          <w:sz w:val="24"/>
        </w:rPr>
        <w:t>.</w:t>
      </w:r>
    </w:p>
    <w:p w:rsidR="00D25746" w:rsidRDefault="00FF1605">
      <w:pPr>
        <w:pStyle w:val="Pagrindinistekstas"/>
        <w:spacing w:before="11"/>
        <w:ind w:left="0"/>
        <w:rPr>
          <w:sz w:val="10"/>
        </w:rPr>
      </w:pPr>
      <w:r>
        <w:rPr>
          <w:noProof/>
          <w:lang w:eastAsia="lt-L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1549908</wp:posOffset>
            </wp:positionH>
            <wp:positionV relativeFrom="paragraph">
              <wp:posOffset>104895</wp:posOffset>
            </wp:positionV>
            <wp:extent cx="5180376" cy="432663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376" cy="432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746" w:rsidRDefault="00D20A08" w:rsidP="00D20A08">
      <w:pPr>
        <w:pStyle w:val="Sraopastraipa"/>
        <w:tabs>
          <w:tab w:val="left" w:pos="909"/>
        </w:tabs>
        <w:spacing w:before="125"/>
        <w:ind w:left="0" w:firstLine="0"/>
        <w:jc w:val="center"/>
      </w:pPr>
      <w:r>
        <w:rPr>
          <w:color w:val="000009"/>
        </w:rPr>
        <w:t xml:space="preserve">4 </w:t>
      </w:r>
      <w:r w:rsidR="00FF1605">
        <w:rPr>
          <w:color w:val="000009"/>
        </w:rPr>
        <w:t>pav.</w:t>
      </w:r>
      <w:r w:rsidR="00FF1605">
        <w:rPr>
          <w:color w:val="000009"/>
          <w:spacing w:val="-6"/>
        </w:rPr>
        <w:t xml:space="preserve"> </w:t>
      </w:r>
      <w:r w:rsidR="00FF1605">
        <w:rPr>
          <w:color w:val="000009"/>
        </w:rPr>
        <w:t>LINAC</w:t>
      </w:r>
      <w:r w:rsidR="00FF1605">
        <w:rPr>
          <w:color w:val="000009"/>
          <w:spacing w:val="-6"/>
        </w:rPr>
        <w:t xml:space="preserve"> </w:t>
      </w:r>
      <w:r w:rsidR="00FF1605">
        <w:rPr>
          <w:color w:val="000009"/>
        </w:rPr>
        <w:t>2</w:t>
      </w:r>
      <w:r w:rsidR="00FF1605">
        <w:rPr>
          <w:color w:val="000009"/>
          <w:spacing w:val="-3"/>
        </w:rPr>
        <w:t xml:space="preserve"> </w:t>
      </w:r>
      <w:r w:rsidR="00FF1605">
        <w:rPr>
          <w:color w:val="000009"/>
        </w:rPr>
        <w:t>greitintuvas</w:t>
      </w:r>
      <w:r w:rsidR="00FF1605">
        <w:rPr>
          <w:color w:val="000009"/>
          <w:spacing w:val="-6"/>
        </w:rPr>
        <w:t xml:space="preserve"> </w:t>
      </w:r>
      <w:r w:rsidR="00FF1605">
        <w:rPr>
          <w:color w:val="000009"/>
        </w:rPr>
        <w:t>(</w:t>
      </w:r>
      <w:hyperlink r:id="rId10">
        <w:r w:rsidR="00FF1605">
          <w:rPr>
            <w:color w:val="0000FF"/>
            <w:u w:val="single" w:color="0000FF"/>
          </w:rPr>
          <w:t>http://home.web.cern.ch/about/accelerators/linear-accelerator-2</w:t>
        </w:r>
      </w:hyperlink>
      <w:r w:rsidR="00FF1605">
        <w:rPr>
          <w:color w:val="000009"/>
        </w:rPr>
        <w:t>).</w:t>
      </w:r>
    </w:p>
    <w:p w:rsidR="00D25746" w:rsidRDefault="00D25746">
      <w:pPr>
        <w:sectPr w:rsidR="00D25746">
          <w:type w:val="continuous"/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FF1605">
      <w:pPr>
        <w:pStyle w:val="Pagrindinistekstas"/>
        <w:spacing w:before="68" w:line="276" w:lineRule="auto"/>
        <w:ind w:right="163"/>
        <w:jc w:val="both"/>
      </w:pPr>
      <w:r>
        <w:rPr>
          <w:noProof/>
          <w:lang w:eastAsia="lt-LT"/>
        </w:rPr>
        <w:lastRenderedPageBreak/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2506979</wp:posOffset>
            </wp:positionH>
            <wp:positionV relativeFrom="paragraph">
              <wp:posOffset>728003</wp:posOffset>
            </wp:positionV>
            <wp:extent cx="3282874" cy="2694622"/>
            <wp:effectExtent l="0" t="0" r="0" b="0"/>
            <wp:wrapTopAndBottom/>
            <wp:docPr id="9" name="image5.jpeg" descr="http://www.lhc-facts.ch/img/psb/p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874" cy="269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</w:rPr>
        <w:t xml:space="preserve">PSB </w:t>
      </w:r>
      <w:r>
        <w:rPr>
          <w:color w:val="000009"/>
        </w:rPr>
        <w:t xml:space="preserve">(angl. k. </w:t>
      </w:r>
      <w:proofErr w:type="spellStart"/>
      <w:r>
        <w:rPr>
          <w:i/>
          <w:color w:val="000009"/>
        </w:rPr>
        <w:t>Proton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Synchrotron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Booster</w:t>
      </w:r>
      <w:proofErr w:type="spellEnd"/>
      <w:r>
        <w:rPr>
          <w:color w:val="000009"/>
        </w:rPr>
        <w:t>) yra antrasis greitintuvas, susidedantis iš keturių žiedų,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sumontuotų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vienas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virš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kito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(5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pav.).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Tai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pirmasis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žiedinis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greitintuvas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visame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komplekse.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Iš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LINAC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 PSB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gauna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50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MeV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energijos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protonus 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greitina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juos iki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1,4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GeV</w:t>
      </w:r>
      <w:proofErr w:type="spellEnd"/>
      <w:r>
        <w:rPr>
          <w:color w:val="000009"/>
        </w:rPr>
        <w:t xml:space="preserve"> energijos.</w:t>
      </w:r>
    </w:p>
    <w:p w:rsidR="00D25746" w:rsidRDefault="00770A48" w:rsidP="00770A48">
      <w:pPr>
        <w:pStyle w:val="Sraopastraipa"/>
        <w:tabs>
          <w:tab w:val="left" w:pos="796"/>
        </w:tabs>
        <w:spacing w:before="102"/>
        <w:ind w:left="795" w:firstLine="0"/>
        <w:jc w:val="right"/>
      </w:pPr>
      <w:r>
        <w:rPr>
          <w:color w:val="000009"/>
        </w:rPr>
        <w:t xml:space="preserve">5 </w:t>
      </w:r>
      <w:r w:rsidR="00FF1605">
        <w:rPr>
          <w:color w:val="000009"/>
        </w:rPr>
        <w:t>pav.</w:t>
      </w:r>
      <w:r w:rsidR="00FF1605">
        <w:rPr>
          <w:color w:val="000009"/>
          <w:spacing w:val="-4"/>
        </w:rPr>
        <w:t xml:space="preserve"> </w:t>
      </w:r>
      <w:r w:rsidR="00FF1605">
        <w:rPr>
          <w:color w:val="000009"/>
        </w:rPr>
        <w:t>Protonų</w:t>
      </w:r>
      <w:r w:rsidR="00FF1605">
        <w:rPr>
          <w:color w:val="000009"/>
          <w:spacing w:val="-4"/>
        </w:rPr>
        <w:t xml:space="preserve"> </w:t>
      </w:r>
      <w:proofErr w:type="spellStart"/>
      <w:r w:rsidR="00FF1605">
        <w:rPr>
          <w:color w:val="000009"/>
        </w:rPr>
        <w:t>sinchrotrono</w:t>
      </w:r>
      <w:proofErr w:type="spellEnd"/>
      <w:r w:rsidR="00FF1605">
        <w:rPr>
          <w:color w:val="000009"/>
          <w:spacing w:val="-3"/>
        </w:rPr>
        <w:t xml:space="preserve"> </w:t>
      </w:r>
      <w:r w:rsidR="00FF1605">
        <w:rPr>
          <w:color w:val="000009"/>
        </w:rPr>
        <w:t>stiprintuvas</w:t>
      </w:r>
      <w:r w:rsidR="00FF1605">
        <w:rPr>
          <w:color w:val="000009"/>
          <w:spacing w:val="-4"/>
        </w:rPr>
        <w:t xml:space="preserve"> </w:t>
      </w:r>
      <w:r w:rsidR="00FF1605">
        <w:rPr>
          <w:color w:val="000009"/>
        </w:rPr>
        <w:t>iš</w:t>
      </w:r>
      <w:r w:rsidR="00FF1605">
        <w:rPr>
          <w:color w:val="000009"/>
          <w:spacing w:val="-4"/>
        </w:rPr>
        <w:t xml:space="preserve"> </w:t>
      </w:r>
      <w:r w:rsidR="00FF1605">
        <w:rPr>
          <w:color w:val="000009"/>
        </w:rPr>
        <w:t>vidaus</w:t>
      </w:r>
      <w:r w:rsidR="00FF1605">
        <w:rPr>
          <w:color w:val="000009"/>
          <w:spacing w:val="-5"/>
        </w:rPr>
        <w:t xml:space="preserve"> </w:t>
      </w:r>
      <w:r w:rsidR="00FF1605">
        <w:rPr>
          <w:color w:val="000009"/>
        </w:rPr>
        <w:t>(</w:t>
      </w:r>
      <w:hyperlink r:id="rId12">
        <w:r w:rsidR="00FF1605">
          <w:rPr>
            <w:color w:val="0000FF"/>
            <w:u w:val="single" w:color="0000FF"/>
          </w:rPr>
          <w:t>http://www.lhc-facts.ch/index.php?page=psb</w:t>
        </w:r>
      </w:hyperlink>
      <w:r w:rsidR="00FF1605">
        <w:rPr>
          <w:color w:val="000009"/>
        </w:rPr>
        <w:t>).</w:t>
      </w:r>
    </w:p>
    <w:p w:rsidR="00D25746" w:rsidRDefault="00FF1605">
      <w:pPr>
        <w:pStyle w:val="Pagrindinistekstas"/>
        <w:spacing w:before="160" w:line="276" w:lineRule="auto"/>
        <w:ind w:right="160" w:firstLine="1295"/>
        <w:jc w:val="both"/>
      </w:pPr>
      <w:r>
        <w:rPr>
          <w:color w:val="000009"/>
        </w:rPr>
        <w:t>Protonai, judantys žieduose, yra išlaikomi magnetiniu lauku,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kartu magnetinis laukas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dalinai suteikia dalelėms pagreitį. Greitintuvas pritaikytas 10</w:t>
      </w:r>
      <w:r>
        <w:rPr>
          <w:color w:val="000009"/>
          <w:vertAlign w:val="superscript"/>
        </w:rPr>
        <w:t>13</w:t>
      </w:r>
      <w:r>
        <w:rPr>
          <w:color w:val="000009"/>
        </w:rPr>
        <w:t xml:space="preserve"> protonų srovei per vieną impulsą,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paleidžiant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daleles toliau</w:t>
      </w:r>
      <w:r>
        <w:rPr>
          <w:color w:val="000009"/>
        </w:rPr>
        <w:t xml:space="preserve"> į PS greitintuvą. Kiekvieno žiedo spindulys siekia 25 m. Protonų srautas,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ateinantis iš LINAC 2, tolygiai pasiskirsto į 4 žiedus, kur pagreitinimas vyksta sinchroniškai. PSB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įmontuoti 32 </w:t>
      </w:r>
      <w:proofErr w:type="spellStart"/>
      <w:r>
        <w:rPr>
          <w:color w:val="000009"/>
        </w:rPr>
        <w:t>dipoliniai</w:t>
      </w:r>
      <w:proofErr w:type="spellEnd"/>
      <w:r>
        <w:rPr>
          <w:color w:val="000009"/>
        </w:rPr>
        <w:t xml:space="preserve"> ir 48 </w:t>
      </w:r>
      <w:proofErr w:type="spellStart"/>
      <w:r>
        <w:rPr>
          <w:color w:val="000009"/>
        </w:rPr>
        <w:t>kvadrupoliniai</w:t>
      </w:r>
      <w:proofErr w:type="spellEnd"/>
      <w:r>
        <w:rPr>
          <w:color w:val="000009"/>
        </w:rPr>
        <w:t xml:space="preserve"> magnetai. Dalelės, kaip ir tiesiniam</w:t>
      </w:r>
      <w:r>
        <w:rPr>
          <w:color w:val="000009"/>
        </w:rPr>
        <w:t>e greitintuve, yra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greitinamos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radijo dažnio lauke.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Dalelių rezonansinis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dažnis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yra:</w:t>
      </w:r>
    </w:p>
    <w:p w:rsidR="00D25746" w:rsidRDefault="00FF1605">
      <w:pPr>
        <w:pStyle w:val="Pagrindinistekstas"/>
        <w:spacing w:before="89" w:line="224" w:lineRule="exact"/>
        <w:ind w:left="358" w:right="27"/>
        <w:jc w:val="center"/>
        <w:rPr>
          <w:rFonts w:ascii="Cambria Math" w:eastAsia="Cambria Math"/>
        </w:rPr>
      </w:pPr>
      <w:r>
        <w:rPr>
          <w:rFonts w:ascii="Cambria Math" w:eastAsia="Cambria Math"/>
          <w:color w:val="000009"/>
        </w:rPr>
        <w:t>𝑞𝐵</w:t>
      </w:r>
    </w:p>
    <w:p w:rsidR="00D25746" w:rsidRDefault="00D25746">
      <w:pPr>
        <w:spacing w:line="224" w:lineRule="exact"/>
        <w:jc w:val="center"/>
        <w:rPr>
          <w:rFonts w:ascii="Cambria Math" w:eastAsia="Cambria Math"/>
        </w:rPr>
        <w:sectPr w:rsidR="00D25746"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FF1605">
      <w:pPr>
        <w:pStyle w:val="Pagrindinistekstas"/>
        <w:spacing w:line="241" w:lineRule="exact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  <w:color w:val="000009"/>
        </w:rPr>
        <w:lastRenderedPageBreak/>
        <w:t>𝑓</w:t>
      </w:r>
      <w:r>
        <w:rPr>
          <w:rFonts w:ascii="Cambria Math" w:eastAsia="Cambria Math"/>
          <w:color w:val="000009"/>
          <w:spacing w:val="21"/>
        </w:rPr>
        <w:t xml:space="preserve"> </w:t>
      </w:r>
      <w:r>
        <w:rPr>
          <w:rFonts w:ascii="Cambria Math" w:eastAsia="Cambria Math"/>
          <w:color w:val="000009"/>
        </w:rPr>
        <w:t>=</w:t>
      </w:r>
    </w:p>
    <w:p w:rsidR="00D25746" w:rsidRDefault="00FF1605">
      <w:pPr>
        <w:spacing w:line="181" w:lineRule="exact"/>
        <w:ind w:right="4491"/>
        <w:jc w:val="right"/>
        <w:rPr>
          <w:rFonts w:ascii="Cambria Math"/>
          <w:sz w:val="24"/>
        </w:rPr>
      </w:pPr>
      <w:r>
        <w:br w:type="column"/>
      </w:r>
      <w:r>
        <w:rPr>
          <w:rFonts w:ascii="Cambria Math"/>
          <w:color w:val="000009"/>
          <w:sz w:val="24"/>
        </w:rPr>
        <w:lastRenderedPageBreak/>
        <w:t>,</w:t>
      </w:r>
    </w:p>
    <w:p w:rsidR="00D25746" w:rsidRDefault="005E0C3C">
      <w:pPr>
        <w:pStyle w:val="Pagrindinistekstas"/>
        <w:spacing w:line="221" w:lineRule="exact"/>
        <w:ind w:left="0" w:right="4545"/>
        <w:jc w:val="right"/>
        <w:rPr>
          <w:rFonts w:ascii="Cambria Math" w:eastAsia="Cambria Math" w:hAnsi="Cambria Math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-44450</wp:posOffset>
                </wp:positionV>
                <wp:extent cx="306070" cy="10795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D511" id="Rectangle 9" o:spid="_x0000_s1026" style="position:absolute;margin-left:324.05pt;margin-top:-3.5pt;width:24.1pt;height: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FbfAIAAPoEAAAOAAAAZHJzL2Uyb0RvYy54bWysVNuO0zAQfUfiHyy/d5OU9JKo6Wq3SxFS&#10;gRULH+DaTmPh2MZ2mxbEvzN22tLuviBEH1xPZjw+Z+aMZ7f7VqIdt05oVeHsJsWIK6qZUJsKf/2y&#10;HEwxcp4oRqRWvMIH7vDt/PWrWWdKPtSNloxbBEmUKztT4cZ7UyaJow1vibvRhitw1tq2xINpNwmz&#10;pIPsrUyGaTpOOm2ZsZpy5+DrQ+/E85i/rjn1n+racY9khQGbj6uN6zqsyXxGyo0lphH0CIP8A4qW&#10;CAWXnlM9EE/Q1ooXqVpBrXa69jdUt4mua0F55ABssvQZm6eGGB65QHGcOZfJ/b+09OPu0SLBoHdj&#10;jBRpoUefoWpEbSRHRahPZ1wJYU/m0QaGzqw0/eaQ0osGovidtbprOGGAKgvxydWBYDg4itbdB80g&#10;O9l6HUu1r20bEkIR0D525HDuCN97ROHjm3ScTqBvFFxZOilG8QJSns4a6/w7rlsUNhW2gDzmJruV&#10;8wELKU8hEbuWgi2FlNGwm/VCWrQjQRvhF+nCEXcZJlUIVjoc6zP2XwAi3BF8AWzs9c8iG+bp/bAY&#10;LMfTySBf5qNBMUmngzQr7otxmhf5w/JXAJjlZSMY42olFD/pLsv/rq/HCegVE5WHugoXo+Eocr9C&#10;716QjJp/TrIVHsZQirbC01iKfjBCW98qBrRJ6YmQ/T65hh+rDDU4/ceqRBGEvvf6WWt2AA1YDU2C&#10;dsKDAZtG2x8YdTB8FXbft8RyjOR7BToqsjwP0xqNfDQZgmEvPetLD1EUUlXYY9RvF76f8K2xYtPA&#10;TVksjNJ3oL1aRGEEXfaojoqFAYsMjo9BmOBLO0b9ebLmvwEAAP//AwBQSwMEFAAGAAgAAAAhABxW&#10;vzfeAAAACQEAAA8AAABkcnMvZG93bnJldi54bWxMj8FOg0AQhu8mvsNmTLy1C62uhbI0WtOjMdYe&#10;PC4wBSI7S9iFok/veNLjzHz55/uz3Ww7MeHgW0ca4mUEAql0VUu1htP7YbEB4YOhynSOUMMXetjl&#10;11eZSSt3oTecjqEWHEI+NRqaEPpUSl82aI1fuh6Jb2c3WBN4HGpZDebC4baTqyhS0pqW+ENjetw3&#10;WH4eR6vhkEwvOD7FieqL4bRX9Lx6/fjW+vZmftyCCDiHPxh+9VkdcnYq3EiVF50GdbeJGdWweOBO&#10;DKhErUEUvLhfg8wz+b9B/gMAAP//AwBQSwECLQAUAAYACAAAACEAtoM4kv4AAADhAQAAEwAAAAAA&#10;AAAAAAAAAAAAAAAAW0NvbnRlbnRfVHlwZXNdLnhtbFBLAQItABQABgAIAAAAIQA4/SH/1gAAAJQB&#10;AAALAAAAAAAAAAAAAAAAAC8BAABfcmVscy8ucmVsc1BLAQItABQABgAIAAAAIQAU8LFbfAIAAPoE&#10;AAAOAAAAAAAAAAAAAAAAAC4CAABkcnMvZTJvRG9jLnhtbFBLAQItABQABgAIAAAAIQAcVr833gAA&#10;AAkBAAAPAAAAAAAAAAAAAAAAANYEAABkcnMvZG93bnJldi54bWxQSwUGAAAAAAQABADzAAAA4QUA&#10;AAAA&#10;" fillcolor="#000009" stroked="f">
                <w10:wrap anchorx="page"/>
              </v:rect>
            </w:pict>
          </mc:Fallback>
        </mc:AlternateContent>
      </w:r>
      <w:r w:rsidR="00FF1605">
        <w:rPr>
          <w:rFonts w:ascii="Cambria Math" w:eastAsia="Cambria Math" w:hAnsi="Cambria Math"/>
          <w:color w:val="000009"/>
        </w:rPr>
        <w:t>2π</w:t>
      </w:r>
      <w:r w:rsidR="00FF1605">
        <w:rPr>
          <w:rFonts w:ascii="Cambria Math" w:eastAsia="Cambria Math" w:hAnsi="Cambria Math"/>
          <w:color w:val="000009"/>
        </w:rPr>
        <w:t>𝑚</w:t>
      </w:r>
    </w:p>
    <w:p w:rsidR="00D25746" w:rsidRDefault="00D25746">
      <w:pPr>
        <w:spacing w:line="221" w:lineRule="exact"/>
        <w:jc w:val="right"/>
        <w:rPr>
          <w:rFonts w:ascii="Cambria Math" w:eastAsia="Cambria Math" w:hAnsi="Cambria Math"/>
        </w:rPr>
        <w:sectPr w:rsidR="00D25746">
          <w:type w:val="continuous"/>
          <w:pgSz w:w="11910" w:h="16840"/>
          <w:pgMar w:top="1040" w:right="400" w:bottom="280" w:left="1600" w:header="567" w:footer="567" w:gutter="0"/>
          <w:cols w:num="2" w:space="1296" w:equalWidth="0">
            <w:col w:w="4816" w:space="40"/>
            <w:col w:w="5054"/>
          </w:cols>
        </w:sectPr>
      </w:pPr>
    </w:p>
    <w:p w:rsidR="00D25746" w:rsidRDefault="00FF1605">
      <w:pPr>
        <w:pStyle w:val="Pagrindinistekstas"/>
        <w:spacing w:before="106" w:line="276" w:lineRule="auto"/>
        <w:ind w:right="162"/>
        <w:jc w:val="both"/>
      </w:pPr>
      <w:r>
        <w:rPr>
          <w:color w:val="000009"/>
        </w:rPr>
        <w:lastRenderedPageBreak/>
        <w:t xml:space="preserve">kur </w:t>
      </w:r>
      <w:r>
        <w:rPr>
          <w:i/>
          <w:color w:val="000009"/>
        </w:rPr>
        <w:t xml:space="preserve">q </w:t>
      </w:r>
      <w:r>
        <w:rPr>
          <w:color w:val="000009"/>
        </w:rPr>
        <w:t xml:space="preserve">– dalelės krūvis, </w:t>
      </w:r>
      <w:r>
        <w:rPr>
          <w:i/>
          <w:color w:val="000009"/>
        </w:rPr>
        <w:t xml:space="preserve">B </w:t>
      </w:r>
      <w:r>
        <w:rPr>
          <w:color w:val="000009"/>
        </w:rPr>
        <w:t xml:space="preserve">– magnetinio lauko indukcija, </w:t>
      </w:r>
      <w:r>
        <w:rPr>
          <w:i/>
          <w:color w:val="000009"/>
        </w:rPr>
        <w:t xml:space="preserve">m </w:t>
      </w:r>
      <w:r>
        <w:rPr>
          <w:color w:val="000009"/>
        </w:rPr>
        <w:t>– dalelės masė. Žiedų vamzdžiuose yra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palaikomas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apie 10</w:t>
      </w:r>
      <w:r>
        <w:rPr>
          <w:color w:val="000009"/>
          <w:vertAlign w:val="superscript"/>
        </w:rPr>
        <w:t>-7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slėgis, dalelės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greitinamos 1 </w:t>
      </w:r>
      <w:proofErr w:type="spellStart"/>
      <w:r>
        <w:rPr>
          <w:color w:val="000009"/>
        </w:rPr>
        <w:t>keV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apsisukimą.</w:t>
      </w:r>
    </w:p>
    <w:p w:rsidR="00D25746" w:rsidRDefault="00FF1605">
      <w:pPr>
        <w:pStyle w:val="Pagrindinistekstas"/>
        <w:spacing w:before="122" w:line="276" w:lineRule="auto"/>
        <w:ind w:right="160"/>
        <w:jc w:val="both"/>
      </w:pPr>
      <w:r>
        <w:rPr>
          <w:b/>
          <w:color w:val="000009"/>
        </w:rPr>
        <w:t xml:space="preserve">PS </w:t>
      </w:r>
      <w:r>
        <w:rPr>
          <w:color w:val="000009"/>
        </w:rPr>
        <w:t xml:space="preserve">(angl. k. </w:t>
      </w:r>
      <w:proofErr w:type="spellStart"/>
      <w:r>
        <w:rPr>
          <w:i/>
          <w:color w:val="000009"/>
        </w:rPr>
        <w:t>Proton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Synchrotron</w:t>
      </w:r>
      <w:proofErr w:type="spellEnd"/>
      <w:r>
        <w:rPr>
          <w:color w:val="000009"/>
        </w:rPr>
        <w:t>) yra trečias pagal eiliškumą greitintuvas, į kurį patenka dalelių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pluoštas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1,4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GeV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energija,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išeina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GeV</w:t>
      </w:r>
      <w:proofErr w:type="spellEnd"/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Pirmasis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CERN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dalelių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sinchrotronas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nuo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1959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yra vienas iš didžiausių greitintuvų pasaulyje. Pagrindinė dabartinė jo funkcija – pagreitinti daleles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iki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tam tikro energijos ruožo, prieš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įleidžiant jas į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SPS.</w:t>
      </w:r>
    </w:p>
    <w:p w:rsidR="00AB65F4" w:rsidRDefault="00AB65F4" w:rsidP="00AB65F4">
      <w:pPr>
        <w:pStyle w:val="Pagrindinistekstas"/>
        <w:spacing w:before="120" w:line="276" w:lineRule="auto"/>
        <w:ind w:right="165" w:firstLine="1295"/>
        <w:jc w:val="both"/>
        <w:rPr>
          <w:color w:val="000009"/>
        </w:rPr>
      </w:pPr>
      <w:r>
        <w:rPr>
          <w:noProof/>
          <w:lang w:eastAsia="lt-LT"/>
        </w:rPr>
        <w:drawing>
          <wp:anchor distT="0" distB="0" distL="114300" distR="114300" simplePos="0" relativeHeight="487491072" behindDoc="0" locked="0" layoutInCell="1" allowOverlap="1" wp14:anchorId="194DFD6C" wp14:editId="5FFFE64F">
            <wp:simplePos x="0" y="0"/>
            <wp:positionH relativeFrom="column">
              <wp:posOffset>76303</wp:posOffset>
            </wp:positionH>
            <wp:positionV relativeFrom="paragraph">
              <wp:posOffset>1128631</wp:posOffset>
            </wp:positionV>
            <wp:extent cx="5876925" cy="581025"/>
            <wp:effectExtent l="0" t="0" r="9525" b="9525"/>
            <wp:wrapSquare wrapText="bothSides"/>
            <wp:docPr id="31" name="Paveikslėli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05">
        <w:rPr>
          <w:color w:val="000009"/>
        </w:rPr>
        <w:t>Žiedo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ilgis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siekia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628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m,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elektromagnetai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yra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laikomi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277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K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temperatūroje,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100</w:t>
      </w:r>
      <w:r w:rsidR="00FF1605">
        <w:rPr>
          <w:color w:val="000009"/>
          <w:spacing w:val="-57"/>
        </w:rPr>
        <w:t xml:space="preserve"> </w:t>
      </w:r>
      <w:proofErr w:type="spellStart"/>
      <w:r w:rsidR="00FF1605">
        <w:rPr>
          <w:color w:val="000009"/>
        </w:rPr>
        <w:t>dipolin</w:t>
      </w:r>
      <w:r w:rsidR="00FF1605">
        <w:rPr>
          <w:color w:val="000009"/>
        </w:rPr>
        <w:t>ių</w:t>
      </w:r>
      <w:proofErr w:type="spellEnd"/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magnetų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laiko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dalelių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srautus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apskritimo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formos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orbitoje.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Protonų</w:t>
      </w:r>
      <w:r w:rsidR="00FF1605">
        <w:rPr>
          <w:color w:val="000009"/>
          <w:spacing w:val="1"/>
        </w:rPr>
        <w:t xml:space="preserve"> </w:t>
      </w:r>
      <w:proofErr w:type="spellStart"/>
      <w:r w:rsidR="00FF1605">
        <w:rPr>
          <w:color w:val="000009"/>
        </w:rPr>
        <w:t>sinchrotronas</w:t>
      </w:r>
      <w:proofErr w:type="spellEnd"/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gali</w:t>
      </w:r>
      <w:r w:rsidR="00FF1605">
        <w:rPr>
          <w:color w:val="000009"/>
          <w:spacing w:val="-57"/>
        </w:rPr>
        <w:t xml:space="preserve"> </w:t>
      </w:r>
      <w:r w:rsidR="00FF1605">
        <w:rPr>
          <w:color w:val="000009"/>
        </w:rPr>
        <w:t xml:space="preserve">greitinti ne tik protonus, bet ir iš LEIR (angl. k. </w:t>
      </w:r>
      <w:proofErr w:type="spellStart"/>
      <w:r w:rsidR="00FF1605">
        <w:rPr>
          <w:i/>
          <w:color w:val="000009"/>
        </w:rPr>
        <w:t>Low</w:t>
      </w:r>
      <w:proofErr w:type="spellEnd"/>
      <w:r w:rsidR="00FF1605">
        <w:rPr>
          <w:i/>
          <w:color w:val="000009"/>
        </w:rPr>
        <w:t xml:space="preserve"> </w:t>
      </w:r>
      <w:proofErr w:type="spellStart"/>
      <w:r w:rsidR="00FF1605">
        <w:rPr>
          <w:i/>
          <w:color w:val="000009"/>
        </w:rPr>
        <w:t>energy</w:t>
      </w:r>
      <w:proofErr w:type="spellEnd"/>
      <w:r w:rsidR="00FF1605">
        <w:rPr>
          <w:i/>
          <w:color w:val="000009"/>
        </w:rPr>
        <w:t xml:space="preserve"> </w:t>
      </w:r>
      <w:proofErr w:type="spellStart"/>
      <w:r w:rsidR="00FF1605">
        <w:rPr>
          <w:i/>
          <w:color w:val="000009"/>
        </w:rPr>
        <w:t>ion</w:t>
      </w:r>
      <w:proofErr w:type="spellEnd"/>
      <w:r w:rsidR="00FF1605">
        <w:rPr>
          <w:i/>
          <w:color w:val="000009"/>
        </w:rPr>
        <w:t xml:space="preserve"> </w:t>
      </w:r>
      <w:proofErr w:type="spellStart"/>
      <w:r w:rsidR="00FF1605">
        <w:rPr>
          <w:i/>
          <w:color w:val="000009"/>
        </w:rPr>
        <w:t>ring</w:t>
      </w:r>
      <w:proofErr w:type="spellEnd"/>
      <w:r w:rsidR="00FF1605">
        <w:rPr>
          <w:color w:val="000009"/>
        </w:rPr>
        <w:t>) ateinančias alfa daleles (helio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 xml:space="preserve">branduolius), jonizuotą deguonį, sieros branduolį, elektronus, pozitronus, </w:t>
      </w:r>
      <w:proofErr w:type="spellStart"/>
      <w:r w:rsidR="00FF1605">
        <w:rPr>
          <w:color w:val="000009"/>
        </w:rPr>
        <w:t>antiprotonus</w:t>
      </w:r>
      <w:proofErr w:type="spellEnd"/>
      <w:r w:rsidR="00FF1605">
        <w:rPr>
          <w:color w:val="000009"/>
        </w:rPr>
        <w:t>. Nagrinėjant</w:t>
      </w:r>
      <w:r w:rsidR="00FF1605">
        <w:rPr>
          <w:color w:val="000009"/>
          <w:spacing w:val="1"/>
        </w:rPr>
        <w:t xml:space="preserve"> </w:t>
      </w:r>
      <w:r w:rsidR="00FF1605">
        <w:rPr>
          <w:color w:val="000009"/>
        </w:rPr>
        <w:t>dalelių</w:t>
      </w:r>
      <w:r w:rsidR="00FF1605">
        <w:rPr>
          <w:color w:val="000009"/>
          <w:spacing w:val="-1"/>
        </w:rPr>
        <w:t xml:space="preserve"> </w:t>
      </w:r>
      <w:r w:rsidR="00FF1605">
        <w:rPr>
          <w:color w:val="000009"/>
        </w:rPr>
        <w:t>pluošto energiją, reikėtų atsižvelgti į reliatyvistinius efektus:</w:t>
      </w:r>
    </w:p>
    <w:p w:rsidR="00D25746" w:rsidRDefault="00FF1605" w:rsidP="00AB65F4">
      <w:pPr>
        <w:pStyle w:val="Pagrindinistekstas"/>
        <w:spacing w:before="120" w:line="276" w:lineRule="auto"/>
        <w:ind w:right="165" w:firstLine="1295"/>
        <w:jc w:val="both"/>
      </w:pPr>
      <w:r>
        <w:rPr>
          <w:color w:val="000009"/>
        </w:rPr>
        <w:t>B</w:t>
      </w:r>
      <w:r>
        <w:rPr>
          <w:color w:val="000009"/>
        </w:rPr>
        <w:t>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to,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nagrinėjant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koordinačių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sistemas,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įvedama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Lorenco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transformacija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reliatyvistinės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koordinatės,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kur laikas laikomas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 koordinate.</w:t>
      </w:r>
    </w:p>
    <w:p w:rsidR="00D25746" w:rsidRDefault="00D25746">
      <w:pPr>
        <w:spacing w:line="278" w:lineRule="auto"/>
        <w:sectPr w:rsidR="00D25746">
          <w:type w:val="continuous"/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FF1605">
      <w:pPr>
        <w:pStyle w:val="Pagrindinistekstas"/>
        <w:ind w:left="1551"/>
        <w:rPr>
          <w:sz w:val="20"/>
        </w:rPr>
      </w:pPr>
      <w:r>
        <w:rPr>
          <w:noProof/>
          <w:sz w:val="20"/>
          <w:lang w:eastAsia="lt-LT"/>
        </w:rPr>
        <w:lastRenderedPageBreak/>
        <w:drawing>
          <wp:inline distT="0" distB="0" distL="0" distR="0">
            <wp:extent cx="4272442" cy="3200400"/>
            <wp:effectExtent l="0" t="0" r="0" b="0"/>
            <wp:docPr id="11" name="image6.jpeg" descr="http://home.web.cern.ch/sites/home.web.cern.ch/files/styles/medium/public/image/accelerator/2013/01/accelerators-ps.jpg?itok=5E3Tp4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44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46" w:rsidRDefault="00D25746">
      <w:pPr>
        <w:pStyle w:val="Pagrindinistekstas"/>
        <w:spacing w:before="1"/>
        <w:ind w:left="0"/>
        <w:rPr>
          <w:sz w:val="6"/>
        </w:rPr>
      </w:pPr>
    </w:p>
    <w:p w:rsidR="00D25746" w:rsidRDefault="00D20A08" w:rsidP="00D20A08">
      <w:pPr>
        <w:tabs>
          <w:tab w:val="left" w:pos="3614"/>
        </w:tabs>
        <w:spacing w:before="92"/>
        <w:ind w:left="3042" w:right="62"/>
      </w:pPr>
      <w:r w:rsidRPr="00D20A08">
        <w:rPr>
          <w:color w:val="000009"/>
        </w:rPr>
        <w:t xml:space="preserve">6 </w:t>
      </w:r>
      <w:r w:rsidR="00FF1605" w:rsidRPr="00D20A08">
        <w:rPr>
          <w:color w:val="000009"/>
        </w:rPr>
        <w:t>pav.</w:t>
      </w:r>
      <w:r w:rsidR="00FF1605" w:rsidRPr="00D20A08">
        <w:rPr>
          <w:color w:val="000009"/>
          <w:spacing w:val="-2"/>
        </w:rPr>
        <w:t xml:space="preserve"> </w:t>
      </w:r>
      <w:r w:rsidR="00FF1605" w:rsidRPr="00D20A08">
        <w:rPr>
          <w:color w:val="000009"/>
        </w:rPr>
        <w:t>PS</w:t>
      </w:r>
      <w:r w:rsidR="00FF1605" w:rsidRPr="00D20A08">
        <w:rPr>
          <w:color w:val="000009"/>
          <w:spacing w:val="-3"/>
        </w:rPr>
        <w:t xml:space="preserve"> </w:t>
      </w:r>
      <w:r w:rsidR="00FF1605" w:rsidRPr="00D20A08">
        <w:rPr>
          <w:color w:val="000009"/>
        </w:rPr>
        <w:t>greitintuvo</w:t>
      </w:r>
      <w:r w:rsidR="00FF1605" w:rsidRPr="00D20A08">
        <w:rPr>
          <w:color w:val="000009"/>
          <w:spacing w:val="-1"/>
        </w:rPr>
        <w:t xml:space="preserve"> </w:t>
      </w:r>
      <w:r w:rsidR="00FF1605" w:rsidRPr="00D20A08">
        <w:rPr>
          <w:color w:val="000009"/>
        </w:rPr>
        <w:t>fragmentas.</w:t>
      </w:r>
    </w:p>
    <w:p w:rsidR="00D25746" w:rsidRDefault="00FF1605">
      <w:pPr>
        <w:pStyle w:val="Pagrindinistekstas"/>
        <w:spacing w:before="160" w:line="276" w:lineRule="auto"/>
        <w:ind w:right="161"/>
        <w:jc w:val="both"/>
      </w:pPr>
      <w:r>
        <w:rPr>
          <w:b/>
          <w:color w:val="000009"/>
        </w:rPr>
        <w:t>S</w:t>
      </w:r>
      <w:r>
        <w:rPr>
          <w:b/>
          <w:color w:val="000009"/>
        </w:rPr>
        <w:t xml:space="preserve">PS </w:t>
      </w:r>
      <w:r>
        <w:rPr>
          <w:color w:val="000009"/>
        </w:rPr>
        <w:t xml:space="preserve">(angl. k. </w:t>
      </w:r>
      <w:proofErr w:type="spellStart"/>
      <w:r>
        <w:rPr>
          <w:i/>
          <w:color w:val="000009"/>
        </w:rPr>
        <w:t>Super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Proton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Synchrotron</w:t>
      </w:r>
      <w:proofErr w:type="spellEnd"/>
      <w:r>
        <w:rPr>
          <w:color w:val="000009"/>
        </w:rPr>
        <w:t>) greitintuvas pastatytas 1976 m., yra antras pagal dydį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visame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CERN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greitintuvų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komplekse.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Greitintuvo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žiedo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ilgis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siekia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km,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dalelės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protonų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sinchrotrono</w:t>
      </w:r>
      <w:proofErr w:type="spellEnd"/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pasiekia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šį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greitintuvą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GeV</w:t>
      </w:r>
      <w:proofErr w:type="spellEnd"/>
      <w:r>
        <w:rPr>
          <w:color w:val="000009"/>
          <w:spacing w:val="-15"/>
        </w:rPr>
        <w:t xml:space="preserve"> </w:t>
      </w:r>
      <w:r>
        <w:rPr>
          <w:color w:val="000009"/>
        </w:rPr>
        <w:t>energija,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palieka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450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GeV</w:t>
      </w:r>
      <w:proofErr w:type="spellEnd"/>
      <w:r>
        <w:rPr>
          <w:color w:val="000009"/>
        </w:rPr>
        <w:t>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SPS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padėjo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nagrinėjant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vidinę protonų struktūrą, pasitarnavo </w:t>
      </w:r>
      <w:proofErr w:type="spellStart"/>
      <w:r>
        <w:rPr>
          <w:color w:val="000009"/>
        </w:rPr>
        <w:t>antimedžiagos</w:t>
      </w:r>
      <w:proofErr w:type="spellEnd"/>
      <w:r>
        <w:rPr>
          <w:color w:val="000009"/>
        </w:rPr>
        <w:t xml:space="preserve"> tyrimuose ir pan. Pagrindinis nuopelnas yra W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ir Z </w:t>
      </w:r>
      <w:proofErr w:type="spellStart"/>
      <w:r>
        <w:rPr>
          <w:color w:val="000009"/>
        </w:rPr>
        <w:t>bozonų</w:t>
      </w:r>
      <w:proofErr w:type="spellEnd"/>
      <w:r>
        <w:rPr>
          <w:color w:val="000009"/>
        </w:rPr>
        <w:t xml:space="preserve"> atradimas. 1983 m. </w:t>
      </w:r>
      <w:proofErr w:type="spellStart"/>
      <w:r>
        <w:rPr>
          <w:color w:val="000009"/>
        </w:rPr>
        <w:t>Subramanianui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Čandrasekharui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Subramanyan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Chandrasekhar</w:t>
      </w:r>
      <w:proofErr w:type="spellEnd"/>
      <w:r>
        <w:rPr>
          <w:color w:val="000009"/>
        </w:rPr>
        <w:t>) už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teorinę fizinių procesų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studiją nustatant žvaigždžių struktūrą ir e</w:t>
      </w:r>
      <w:r>
        <w:rPr>
          <w:color w:val="000009"/>
        </w:rPr>
        <w:t>voliuciją ir Viljamui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Alfredui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Fauleriui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William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Alfred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Fowler</w:t>
      </w:r>
      <w:proofErr w:type="spellEnd"/>
      <w:r>
        <w:rPr>
          <w:color w:val="000009"/>
        </w:rPr>
        <w:t>) už teorinį ir eksperimentinį branduolinių reakcijų tyrimą, svarbų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atsižvelgiant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į cheminių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elementų formavimąsi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Visatoje, buvo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suteikta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Nobelio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premija.</w:t>
      </w:r>
    </w:p>
    <w:p w:rsidR="00D25746" w:rsidRDefault="00FF1605">
      <w:pPr>
        <w:pStyle w:val="Pagrindinistekstas"/>
        <w:ind w:left="0"/>
        <w:rPr>
          <w:sz w:val="11"/>
        </w:rPr>
      </w:pPr>
      <w:r>
        <w:rPr>
          <w:noProof/>
          <w:lang w:eastAsia="lt-LT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2083307</wp:posOffset>
            </wp:positionH>
            <wp:positionV relativeFrom="paragraph">
              <wp:posOffset>105437</wp:posOffset>
            </wp:positionV>
            <wp:extent cx="4115711" cy="316839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711" cy="316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746" w:rsidRDefault="00AB65F4" w:rsidP="00AB65F4">
      <w:pPr>
        <w:pStyle w:val="Sraopastraipa"/>
        <w:tabs>
          <w:tab w:val="left" w:pos="3545"/>
        </w:tabs>
        <w:spacing w:before="183"/>
        <w:ind w:left="0" w:firstLine="0"/>
        <w:jc w:val="center"/>
      </w:pPr>
      <w:r>
        <w:rPr>
          <w:color w:val="000009"/>
        </w:rPr>
        <w:t xml:space="preserve">7 </w:t>
      </w:r>
      <w:r w:rsidR="00FF1605">
        <w:rPr>
          <w:color w:val="000009"/>
        </w:rPr>
        <w:t>pav.</w:t>
      </w:r>
      <w:r w:rsidR="00FF1605">
        <w:rPr>
          <w:color w:val="000009"/>
          <w:spacing w:val="-3"/>
        </w:rPr>
        <w:t xml:space="preserve"> </w:t>
      </w:r>
      <w:proofErr w:type="spellStart"/>
      <w:r w:rsidR="00FF1605">
        <w:rPr>
          <w:color w:val="000009"/>
        </w:rPr>
        <w:t>Superprotonų</w:t>
      </w:r>
      <w:proofErr w:type="spellEnd"/>
      <w:r w:rsidR="00FF1605">
        <w:rPr>
          <w:color w:val="000009"/>
          <w:spacing w:val="-2"/>
        </w:rPr>
        <w:t xml:space="preserve"> </w:t>
      </w:r>
      <w:proofErr w:type="spellStart"/>
      <w:r w:rsidR="00FF1605">
        <w:rPr>
          <w:color w:val="000009"/>
        </w:rPr>
        <w:t>sinchrotronas</w:t>
      </w:r>
      <w:proofErr w:type="spellEnd"/>
      <w:r w:rsidR="00FF1605">
        <w:rPr>
          <w:color w:val="000009"/>
        </w:rPr>
        <w:t>.</w:t>
      </w:r>
    </w:p>
    <w:p w:rsidR="00D25746" w:rsidRDefault="00FF1605">
      <w:pPr>
        <w:pStyle w:val="Pagrindinistekstas"/>
        <w:spacing w:before="160" w:line="276" w:lineRule="auto"/>
        <w:ind w:right="166" w:firstLine="1295"/>
        <w:jc w:val="both"/>
      </w:pPr>
      <w:r>
        <w:rPr>
          <w:color w:val="000009"/>
        </w:rPr>
        <w:t>Palaikant dalelių srautų judėjimą apskritimu, naudojami 1317 magnetų, iš kurių 744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dipoliniai</w:t>
      </w:r>
      <w:proofErr w:type="spellEnd"/>
      <w:r>
        <w:rPr>
          <w:color w:val="000009"/>
        </w:rPr>
        <w:t xml:space="preserve"> ir 573 </w:t>
      </w:r>
      <w:proofErr w:type="spellStart"/>
      <w:r>
        <w:rPr>
          <w:color w:val="000009"/>
        </w:rPr>
        <w:t>kvadrupoliniai</w:t>
      </w:r>
      <w:proofErr w:type="spellEnd"/>
      <w:r>
        <w:rPr>
          <w:color w:val="000009"/>
        </w:rPr>
        <w:t>. Daleles, judančias apskritimu, veikia jau anksčiau minėta Lorenco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jėga.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Kaip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veikti daugelį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žinomų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dalelių,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svarbiausia,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ka</w:t>
      </w:r>
      <w:r>
        <w:rPr>
          <w:color w:val="000009"/>
        </w:rPr>
        <w:t>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dalelė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turėtų krūvį.</w:t>
      </w:r>
    </w:p>
    <w:p w:rsidR="00D25746" w:rsidRDefault="00D25746">
      <w:pPr>
        <w:spacing w:line="276" w:lineRule="auto"/>
        <w:jc w:val="both"/>
        <w:sectPr w:rsidR="00D25746">
          <w:pgSz w:w="11910" w:h="16840"/>
          <w:pgMar w:top="1120" w:right="400" w:bottom="280" w:left="1600" w:header="567" w:footer="567" w:gutter="0"/>
          <w:cols w:space="1296"/>
        </w:sectPr>
      </w:pPr>
    </w:p>
    <w:p w:rsidR="00D25746" w:rsidRDefault="00FF1605">
      <w:pPr>
        <w:pStyle w:val="Pagrindinistekstas"/>
        <w:spacing w:before="68" w:line="276" w:lineRule="auto"/>
        <w:ind w:right="163"/>
        <w:jc w:val="both"/>
      </w:pPr>
      <w:r>
        <w:rPr>
          <w:b/>
          <w:color w:val="000009"/>
        </w:rPr>
        <w:lastRenderedPageBreak/>
        <w:t xml:space="preserve">LHC </w:t>
      </w:r>
      <w:r>
        <w:rPr>
          <w:color w:val="000009"/>
        </w:rPr>
        <w:t xml:space="preserve">(angl. k. </w:t>
      </w:r>
      <w:proofErr w:type="spellStart"/>
      <w:r>
        <w:rPr>
          <w:i/>
          <w:color w:val="000009"/>
        </w:rPr>
        <w:t>Large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Hadron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i/>
          <w:color w:val="000009"/>
        </w:rPr>
        <w:t>Collader</w:t>
      </w:r>
      <w:proofErr w:type="spellEnd"/>
      <w:r>
        <w:rPr>
          <w:color w:val="000009"/>
        </w:rPr>
        <w:t>) – didžiausia ir sudėtingiausia pasaulyje žinoma veikianti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techninė konstrukcija. LHC yra paskutinė CERN greitintuvų komplekso dalis. LHC numatytas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greitinti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daleles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iki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7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  <w:spacing w:val="-1"/>
        </w:rPr>
        <w:t>TeV</w:t>
      </w:r>
      <w:proofErr w:type="spellEnd"/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energij</w:t>
      </w:r>
      <w:r>
        <w:rPr>
          <w:color w:val="000009"/>
          <w:spacing w:val="-1"/>
        </w:rPr>
        <w:t>os.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Tai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greitintuvas,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kurio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dėka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buvo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atrasta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paskutinioji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Standartinio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modelio dalis – </w:t>
      </w:r>
      <w:proofErr w:type="spellStart"/>
      <w:r>
        <w:rPr>
          <w:color w:val="000009"/>
        </w:rPr>
        <w:t>Higgso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bozonas</w:t>
      </w:r>
      <w:proofErr w:type="spellEnd"/>
      <w:r>
        <w:rPr>
          <w:color w:val="000009"/>
        </w:rPr>
        <w:t xml:space="preserve"> (dalelė, kurianti masę). Pirmą kartą sėkmingai paleistas 2008 m.,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vėliau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dėl techninių trukdžių buvo kelis kartus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uždarytas.</w:t>
      </w:r>
    </w:p>
    <w:p w:rsidR="00D25746" w:rsidRDefault="00FF1605">
      <w:pPr>
        <w:pStyle w:val="Pagrindinistekstas"/>
        <w:spacing w:before="123" w:line="276" w:lineRule="auto"/>
        <w:ind w:right="160" w:firstLine="1295"/>
        <w:jc w:val="both"/>
      </w:pPr>
      <w:r>
        <w:rPr>
          <w:color w:val="000009"/>
        </w:rPr>
        <w:t>Didysis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hadronų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kolaideris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yra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žiedo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apskritimo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ilgis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siekia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km.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Greitintuvas yra pastatytas nuo 50 iki 150 m gylyje. Toks sprendimas buvo priimtas kosminės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spinduliuotės trikdžiams pašalinti. </w:t>
      </w:r>
      <w:proofErr w:type="spellStart"/>
      <w:r>
        <w:rPr>
          <w:color w:val="000009"/>
        </w:rPr>
        <w:t>Kolaiderio</w:t>
      </w:r>
      <w:proofErr w:type="spellEnd"/>
      <w:r>
        <w:rPr>
          <w:color w:val="000009"/>
        </w:rPr>
        <w:t xml:space="preserve"> tunelis susideda iš dviejų dalelių srautams pritaikytų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vamzdžių,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kurie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susikerta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keturiose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vietose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detektoriuose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(CMS,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ATLAS,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LHCb</w:t>
      </w:r>
      <w:proofErr w:type="spellEnd"/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ALICE).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Protonų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srautai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LHC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vamzdžiuose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skrieja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priešpriešiais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srautais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susidurdami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aukščiau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minėtuose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detektoriuose.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Daleles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apskritimo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greitintuve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išlaiko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Lorenco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jėga,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sugeneruota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1232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dipolinių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392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kvadrupolinių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magnetų.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Magnetai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naudojami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protonų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judėjimo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trajektorijoms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valdyti, padarant jas optimalias dviejų pluoštų susidūrimo metu. Elektromagnetų svoris siekia apie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 tonas. Sugeneruojant reikiamą 8,4 T magnetinio</w:t>
      </w:r>
      <w:r>
        <w:rPr>
          <w:color w:val="000009"/>
        </w:rPr>
        <w:t xml:space="preserve"> lauko stiprį, jais leidžiama 12 </w:t>
      </w:r>
      <w:proofErr w:type="spellStart"/>
      <w:r>
        <w:rPr>
          <w:color w:val="000009"/>
        </w:rPr>
        <w:t>kA</w:t>
      </w:r>
      <w:proofErr w:type="spellEnd"/>
      <w:r>
        <w:rPr>
          <w:color w:val="000009"/>
        </w:rPr>
        <w:t xml:space="preserve"> stiprio srovė.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Tokiai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srovei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atlaikyti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naudojami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specialūs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niobio-titano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laidininkai.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Norint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užtikrinti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jų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superlaidumą</w:t>
      </w:r>
      <w:proofErr w:type="spellEnd"/>
      <w:r>
        <w:rPr>
          <w:color w:val="000009"/>
        </w:rPr>
        <w:t xml:space="preserve"> visa sistema atšaldoma heliu iki –271,25 °C temperatūros. Tai didžiausia </w:t>
      </w:r>
      <w:proofErr w:type="spellStart"/>
      <w:r>
        <w:rPr>
          <w:color w:val="000009"/>
        </w:rPr>
        <w:t>kriogeninė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(labai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žemos temperatūros)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sistema pasaulyje.</w:t>
      </w:r>
    </w:p>
    <w:p w:rsidR="00D25746" w:rsidRDefault="00FF1605">
      <w:pPr>
        <w:pStyle w:val="Pagrindinistekstas"/>
        <w:spacing w:before="121" w:line="276" w:lineRule="auto"/>
        <w:ind w:right="165" w:firstLine="1295"/>
        <w:jc w:val="both"/>
      </w:pPr>
      <w:r>
        <w:rPr>
          <w:noProof/>
          <w:lang w:eastAsia="lt-LT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1260347</wp:posOffset>
            </wp:positionH>
            <wp:positionV relativeFrom="paragraph">
              <wp:posOffset>962191</wp:posOffset>
            </wp:positionV>
            <wp:extent cx="5772150" cy="3848100"/>
            <wp:effectExtent l="0" t="0" r="0" b="0"/>
            <wp:wrapTopAndBottom/>
            <wp:docPr id="15" name="image8.jpeg" descr="http://hothardware.com/newsimages/Item14528/LHC_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Dalelių srautų susidūrimų metu, greitintuvui veikiant visu galingumu, energija gali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siekti 14 </w:t>
      </w:r>
      <w:proofErr w:type="spellStart"/>
      <w:r>
        <w:rPr>
          <w:color w:val="000009"/>
        </w:rPr>
        <w:t>TeV</w:t>
      </w:r>
      <w:proofErr w:type="spellEnd"/>
      <w:r>
        <w:rPr>
          <w:color w:val="000009"/>
        </w:rPr>
        <w:t>. Esant tokiai didžiulei energijai, bandoma atkurti didžiojo sprogimo sąlygas. Dalelių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greitis siekia 0.999999991</w:t>
      </w:r>
      <w:r>
        <w:rPr>
          <w:i/>
          <w:color w:val="000009"/>
        </w:rPr>
        <w:t>c</w:t>
      </w:r>
      <w:r>
        <w:rPr>
          <w:color w:val="000009"/>
        </w:rPr>
        <w:t>, tai</w:t>
      </w:r>
      <w:r>
        <w:rPr>
          <w:color w:val="000009"/>
        </w:rPr>
        <w:t xml:space="preserve"> tik 3 m/s lėčiau už šviesos greitį vakuume. 27 km žiedą protonų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debesėlis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apskrieja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90 mikrosekundes,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vieną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sekundę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protonai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padaro 11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apsisukimų.</w:t>
      </w:r>
    </w:p>
    <w:p w:rsidR="00D25746" w:rsidRDefault="00AB65F4" w:rsidP="00AB65F4">
      <w:pPr>
        <w:pStyle w:val="Sraopastraipa"/>
        <w:tabs>
          <w:tab w:val="left" w:pos="3492"/>
        </w:tabs>
        <w:spacing w:before="125"/>
        <w:ind w:left="0" w:firstLine="0"/>
        <w:jc w:val="center"/>
      </w:pPr>
      <w:r>
        <w:rPr>
          <w:color w:val="000009"/>
        </w:rPr>
        <w:t xml:space="preserve">8 </w:t>
      </w:r>
      <w:r w:rsidR="00FF1605">
        <w:rPr>
          <w:color w:val="000009"/>
        </w:rPr>
        <w:t>pav.</w:t>
      </w:r>
      <w:r w:rsidR="00FF1605">
        <w:rPr>
          <w:color w:val="000009"/>
          <w:spacing w:val="-3"/>
        </w:rPr>
        <w:t xml:space="preserve"> </w:t>
      </w:r>
      <w:r w:rsidR="00FF1605">
        <w:rPr>
          <w:color w:val="000009"/>
        </w:rPr>
        <w:t>Didysis</w:t>
      </w:r>
      <w:r w:rsidR="00FF1605">
        <w:rPr>
          <w:color w:val="000009"/>
          <w:spacing w:val="-3"/>
        </w:rPr>
        <w:t xml:space="preserve"> </w:t>
      </w:r>
      <w:proofErr w:type="spellStart"/>
      <w:r w:rsidR="00FF1605">
        <w:rPr>
          <w:color w:val="000009"/>
        </w:rPr>
        <w:t>hadronų</w:t>
      </w:r>
      <w:proofErr w:type="spellEnd"/>
      <w:r w:rsidR="00FF1605">
        <w:rPr>
          <w:color w:val="000009"/>
          <w:spacing w:val="-3"/>
        </w:rPr>
        <w:t xml:space="preserve"> </w:t>
      </w:r>
      <w:r w:rsidR="00FF1605">
        <w:rPr>
          <w:color w:val="000009"/>
        </w:rPr>
        <w:t>greitintuvas.</w:t>
      </w:r>
    </w:p>
    <w:p w:rsidR="00D25746" w:rsidRDefault="00D25746">
      <w:pPr>
        <w:sectPr w:rsidR="00D25746">
          <w:pgSz w:w="11910" w:h="16840"/>
          <w:pgMar w:top="1040" w:right="400" w:bottom="280" w:left="1600" w:header="567" w:footer="567" w:gutter="0"/>
          <w:cols w:space="1296"/>
        </w:sectPr>
      </w:pPr>
    </w:p>
    <w:p w:rsidR="00D25746" w:rsidRDefault="00FF1605">
      <w:pPr>
        <w:spacing w:before="73" w:line="381" w:lineRule="auto"/>
        <w:ind w:left="102" w:right="4321"/>
        <w:rPr>
          <w:b/>
          <w:sz w:val="24"/>
        </w:rPr>
      </w:pPr>
      <w:r>
        <w:rPr>
          <w:b/>
          <w:color w:val="000009"/>
          <w:sz w:val="24"/>
        </w:rPr>
        <w:lastRenderedPageBreak/>
        <w:t>Vaizdo medžiaga:</w:t>
      </w:r>
      <w:r>
        <w:rPr>
          <w:b/>
          <w:color w:val="000009"/>
          <w:spacing w:val="1"/>
          <w:sz w:val="24"/>
        </w:rPr>
        <w:t xml:space="preserve"> </w:t>
      </w:r>
      <w:hyperlink r:id="rId17">
        <w:r>
          <w:rPr>
            <w:b/>
            <w:color w:val="0000FF"/>
            <w:spacing w:val="-1"/>
            <w:sz w:val="24"/>
            <w:u w:val="thick" w:color="0000FF"/>
          </w:rPr>
          <w:t>https://cds.cern.ch/collec</w:t>
        </w:r>
        <w:r>
          <w:rPr>
            <w:b/>
            <w:color w:val="0000FF"/>
            <w:spacing w:val="-1"/>
            <w:sz w:val="24"/>
            <w:u w:val="thick" w:color="0000FF"/>
          </w:rPr>
          <w:t>t</w:t>
        </w:r>
        <w:r>
          <w:rPr>
            <w:b/>
            <w:color w:val="0000FF"/>
            <w:spacing w:val="-1"/>
            <w:sz w:val="24"/>
            <w:u w:val="thick" w:color="0000FF"/>
          </w:rPr>
          <w:t>ion/Videos?ln=en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Literatūros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ir šaltinių sąrašas:</w:t>
      </w:r>
    </w:p>
    <w:p w:rsidR="00D25746" w:rsidRDefault="00FF1605">
      <w:pPr>
        <w:pStyle w:val="Sraopastraipa"/>
        <w:numPr>
          <w:ilvl w:val="0"/>
          <w:numId w:val="2"/>
        </w:numPr>
        <w:tabs>
          <w:tab w:val="left" w:pos="822"/>
        </w:tabs>
        <w:spacing w:before="0" w:line="275" w:lineRule="exact"/>
        <w:ind w:hanging="361"/>
        <w:rPr>
          <w:sz w:val="24"/>
        </w:rPr>
      </w:pPr>
      <w:hyperlink r:id="rId18">
        <w:r>
          <w:rPr>
            <w:color w:val="0000FF"/>
            <w:sz w:val="24"/>
            <w:u w:val="single" w:color="0000FF"/>
          </w:rPr>
          <w:t>http://home.web.cern.ch/topics/large-hadron-collider</w:t>
        </w:r>
      </w:hyperlink>
    </w:p>
    <w:p w:rsidR="00D25746" w:rsidRDefault="00FF1605">
      <w:pPr>
        <w:pStyle w:val="Sraopastraipa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hyperlink r:id="rId19">
        <w:r>
          <w:rPr>
            <w:color w:val="0000FF"/>
            <w:sz w:val="24"/>
            <w:u w:val="single" w:color="0000FF"/>
          </w:rPr>
          <w:t>http://press.web.cern.ch/press-releases/2008/09/first-beam-lhc-accelerating-science</w:t>
        </w:r>
      </w:hyperlink>
    </w:p>
    <w:p w:rsidR="00D25746" w:rsidRDefault="00FF1605">
      <w:pPr>
        <w:pStyle w:val="Sraopastraipa"/>
        <w:numPr>
          <w:ilvl w:val="0"/>
          <w:numId w:val="2"/>
        </w:numPr>
        <w:tabs>
          <w:tab w:val="left" w:pos="822"/>
        </w:tabs>
        <w:spacing w:before="36"/>
        <w:ind w:hanging="361"/>
        <w:rPr>
          <w:sz w:val="24"/>
        </w:rPr>
      </w:pPr>
      <w:hyperlink r:id="rId20">
        <w:r>
          <w:rPr>
            <w:color w:val="0000FF"/>
            <w:sz w:val="24"/>
            <w:u w:val="single" w:color="0000FF"/>
          </w:rPr>
          <w:t>h</w:t>
        </w:r>
        <w:r>
          <w:rPr>
            <w:color w:val="0000FF"/>
            <w:sz w:val="24"/>
            <w:u w:val="single" w:color="0000FF"/>
          </w:rPr>
          <w:t>ttp://en.wikipedia.org/wiki/Lar</w:t>
        </w:r>
        <w:bookmarkStart w:id="0" w:name="_GoBack"/>
        <w:bookmarkEnd w:id="0"/>
        <w:r>
          <w:rPr>
            <w:color w:val="0000FF"/>
            <w:sz w:val="24"/>
            <w:u w:val="single" w:color="0000FF"/>
          </w:rPr>
          <w:t>ge_Hadron_Collider</w:t>
        </w:r>
      </w:hyperlink>
    </w:p>
    <w:p w:rsidR="00D25746" w:rsidRDefault="00FF1605">
      <w:pPr>
        <w:pStyle w:val="Sraopastraipa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proofErr w:type="spellStart"/>
      <w:r>
        <w:rPr>
          <w:color w:val="000009"/>
          <w:sz w:val="24"/>
        </w:rPr>
        <w:t>The</w:t>
      </w:r>
      <w:proofErr w:type="spellEnd"/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proton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synchrotron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booster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1969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IEEE</w:t>
      </w:r>
    </w:p>
    <w:sectPr w:rsidR="00D25746">
      <w:pgSz w:w="11910" w:h="16840"/>
      <w:pgMar w:top="1040" w:right="40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1656B"/>
    <w:multiLevelType w:val="hybridMultilevel"/>
    <w:tmpl w:val="23BE92FE"/>
    <w:lvl w:ilvl="0" w:tplc="C540C558">
      <w:start w:val="2"/>
      <w:numFmt w:val="decimal"/>
      <w:lvlText w:val="%1"/>
      <w:lvlJc w:val="left"/>
      <w:pPr>
        <w:ind w:left="3208" w:hanging="166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lt-LT" w:eastAsia="en-US" w:bidi="ar-SA"/>
      </w:rPr>
    </w:lvl>
    <w:lvl w:ilvl="1" w:tplc="32FC6DF6">
      <w:numFmt w:val="bullet"/>
      <w:lvlText w:val="•"/>
      <w:lvlJc w:val="left"/>
      <w:pPr>
        <w:ind w:left="3870" w:hanging="166"/>
      </w:pPr>
      <w:rPr>
        <w:rFonts w:hint="default"/>
        <w:lang w:val="lt-LT" w:eastAsia="en-US" w:bidi="ar-SA"/>
      </w:rPr>
    </w:lvl>
    <w:lvl w:ilvl="2" w:tplc="187CBDDE">
      <w:numFmt w:val="bullet"/>
      <w:lvlText w:val="•"/>
      <w:lvlJc w:val="left"/>
      <w:pPr>
        <w:ind w:left="4541" w:hanging="166"/>
      </w:pPr>
      <w:rPr>
        <w:rFonts w:hint="default"/>
        <w:lang w:val="lt-LT" w:eastAsia="en-US" w:bidi="ar-SA"/>
      </w:rPr>
    </w:lvl>
    <w:lvl w:ilvl="3" w:tplc="9B163878">
      <w:numFmt w:val="bullet"/>
      <w:lvlText w:val="•"/>
      <w:lvlJc w:val="left"/>
      <w:pPr>
        <w:ind w:left="5211" w:hanging="166"/>
      </w:pPr>
      <w:rPr>
        <w:rFonts w:hint="default"/>
        <w:lang w:val="lt-LT" w:eastAsia="en-US" w:bidi="ar-SA"/>
      </w:rPr>
    </w:lvl>
    <w:lvl w:ilvl="4" w:tplc="A34E8A1E">
      <w:numFmt w:val="bullet"/>
      <w:lvlText w:val="•"/>
      <w:lvlJc w:val="left"/>
      <w:pPr>
        <w:ind w:left="5882" w:hanging="166"/>
      </w:pPr>
      <w:rPr>
        <w:rFonts w:hint="default"/>
        <w:lang w:val="lt-LT" w:eastAsia="en-US" w:bidi="ar-SA"/>
      </w:rPr>
    </w:lvl>
    <w:lvl w:ilvl="5" w:tplc="0F0804C8">
      <w:numFmt w:val="bullet"/>
      <w:lvlText w:val="•"/>
      <w:lvlJc w:val="left"/>
      <w:pPr>
        <w:ind w:left="6553" w:hanging="166"/>
      </w:pPr>
      <w:rPr>
        <w:rFonts w:hint="default"/>
        <w:lang w:val="lt-LT" w:eastAsia="en-US" w:bidi="ar-SA"/>
      </w:rPr>
    </w:lvl>
    <w:lvl w:ilvl="6" w:tplc="EE1AED78">
      <w:numFmt w:val="bullet"/>
      <w:lvlText w:val="•"/>
      <w:lvlJc w:val="left"/>
      <w:pPr>
        <w:ind w:left="7223" w:hanging="166"/>
      </w:pPr>
      <w:rPr>
        <w:rFonts w:hint="default"/>
        <w:lang w:val="lt-LT" w:eastAsia="en-US" w:bidi="ar-SA"/>
      </w:rPr>
    </w:lvl>
    <w:lvl w:ilvl="7" w:tplc="DE12F466">
      <w:numFmt w:val="bullet"/>
      <w:lvlText w:val="•"/>
      <w:lvlJc w:val="left"/>
      <w:pPr>
        <w:ind w:left="7894" w:hanging="166"/>
      </w:pPr>
      <w:rPr>
        <w:rFonts w:hint="default"/>
        <w:lang w:val="lt-LT" w:eastAsia="en-US" w:bidi="ar-SA"/>
      </w:rPr>
    </w:lvl>
    <w:lvl w:ilvl="8" w:tplc="8E6E8A1C">
      <w:numFmt w:val="bullet"/>
      <w:lvlText w:val="•"/>
      <w:lvlJc w:val="left"/>
      <w:pPr>
        <w:ind w:left="8565" w:hanging="166"/>
      </w:pPr>
      <w:rPr>
        <w:rFonts w:hint="default"/>
        <w:lang w:val="lt-LT" w:eastAsia="en-US" w:bidi="ar-SA"/>
      </w:rPr>
    </w:lvl>
  </w:abstractNum>
  <w:abstractNum w:abstractNumId="1" w15:restartNumberingAfterBreak="0">
    <w:nsid w:val="615A0F65"/>
    <w:multiLevelType w:val="hybridMultilevel"/>
    <w:tmpl w:val="86B09EBA"/>
    <w:lvl w:ilvl="0" w:tplc="EF5A1816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lt-LT" w:eastAsia="en-US" w:bidi="ar-SA"/>
      </w:rPr>
    </w:lvl>
    <w:lvl w:ilvl="1" w:tplc="5794339C">
      <w:numFmt w:val="bullet"/>
      <w:lvlText w:val="•"/>
      <w:lvlJc w:val="left"/>
      <w:pPr>
        <w:ind w:left="1728" w:hanging="360"/>
      </w:pPr>
      <w:rPr>
        <w:rFonts w:hint="default"/>
        <w:lang w:val="lt-LT" w:eastAsia="en-US" w:bidi="ar-SA"/>
      </w:rPr>
    </w:lvl>
    <w:lvl w:ilvl="2" w:tplc="6C06945C">
      <w:numFmt w:val="bullet"/>
      <w:lvlText w:val="•"/>
      <w:lvlJc w:val="left"/>
      <w:pPr>
        <w:ind w:left="2637" w:hanging="360"/>
      </w:pPr>
      <w:rPr>
        <w:rFonts w:hint="default"/>
        <w:lang w:val="lt-LT" w:eastAsia="en-US" w:bidi="ar-SA"/>
      </w:rPr>
    </w:lvl>
    <w:lvl w:ilvl="3" w:tplc="0BCE5D6A">
      <w:numFmt w:val="bullet"/>
      <w:lvlText w:val="•"/>
      <w:lvlJc w:val="left"/>
      <w:pPr>
        <w:ind w:left="3545" w:hanging="360"/>
      </w:pPr>
      <w:rPr>
        <w:rFonts w:hint="default"/>
        <w:lang w:val="lt-LT" w:eastAsia="en-US" w:bidi="ar-SA"/>
      </w:rPr>
    </w:lvl>
    <w:lvl w:ilvl="4" w:tplc="324265A6">
      <w:numFmt w:val="bullet"/>
      <w:lvlText w:val="•"/>
      <w:lvlJc w:val="left"/>
      <w:pPr>
        <w:ind w:left="4454" w:hanging="360"/>
      </w:pPr>
      <w:rPr>
        <w:rFonts w:hint="default"/>
        <w:lang w:val="lt-LT" w:eastAsia="en-US" w:bidi="ar-SA"/>
      </w:rPr>
    </w:lvl>
    <w:lvl w:ilvl="5" w:tplc="203E3E5A">
      <w:numFmt w:val="bullet"/>
      <w:lvlText w:val="•"/>
      <w:lvlJc w:val="left"/>
      <w:pPr>
        <w:ind w:left="5363" w:hanging="360"/>
      </w:pPr>
      <w:rPr>
        <w:rFonts w:hint="default"/>
        <w:lang w:val="lt-LT" w:eastAsia="en-US" w:bidi="ar-SA"/>
      </w:rPr>
    </w:lvl>
    <w:lvl w:ilvl="6" w:tplc="911EC8B4">
      <w:numFmt w:val="bullet"/>
      <w:lvlText w:val="•"/>
      <w:lvlJc w:val="left"/>
      <w:pPr>
        <w:ind w:left="6271" w:hanging="360"/>
      </w:pPr>
      <w:rPr>
        <w:rFonts w:hint="default"/>
        <w:lang w:val="lt-LT" w:eastAsia="en-US" w:bidi="ar-SA"/>
      </w:rPr>
    </w:lvl>
    <w:lvl w:ilvl="7" w:tplc="31AAA520">
      <w:numFmt w:val="bullet"/>
      <w:lvlText w:val="•"/>
      <w:lvlJc w:val="left"/>
      <w:pPr>
        <w:ind w:left="7180" w:hanging="360"/>
      </w:pPr>
      <w:rPr>
        <w:rFonts w:hint="default"/>
        <w:lang w:val="lt-LT" w:eastAsia="en-US" w:bidi="ar-SA"/>
      </w:rPr>
    </w:lvl>
    <w:lvl w:ilvl="8" w:tplc="54141AA4">
      <w:numFmt w:val="bullet"/>
      <w:lvlText w:val="•"/>
      <w:lvlJc w:val="left"/>
      <w:pPr>
        <w:ind w:left="8089" w:hanging="36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6"/>
    <w:rsid w:val="005E0C3C"/>
    <w:rsid w:val="00770A48"/>
    <w:rsid w:val="00AB65F4"/>
    <w:rsid w:val="00D20A08"/>
    <w:rsid w:val="00D25746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B23F"/>
  <w15:docId w15:val="{7C0DF2FB-BF74-4A7B-A6FE-8FE9DA5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02" w:right="420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34"/>
      <w:ind w:left="822" w:hanging="361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://home.web.cern.ch/topics/large-hadron-collid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lhc-facts.ch/index.php?page=psb" TargetMode="External"/><Relationship Id="rId17" Type="http://schemas.openxmlformats.org/officeDocument/2006/relationships/hyperlink" Target="https://cds.cern.ch/collection/Videos?ln=e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en.wikipedia.org/wiki/Large_Hadron_Collid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://home.web.cern.ch/about/accelerators/linear-accelerator-2" TargetMode="External"/><Relationship Id="rId19" Type="http://schemas.openxmlformats.org/officeDocument/2006/relationships/hyperlink" Target="http://press.web.cern.ch/press-releases/2008/09/first-beam-lhc-accelerating-scien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6511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Georgijus</dc:creator>
  <cp:lastModifiedBy>Ona Vaščenkienė</cp:lastModifiedBy>
  <cp:revision>3</cp:revision>
  <dcterms:created xsi:type="dcterms:W3CDTF">2024-03-22T13:26:00Z</dcterms:created>
  <dcterms:modified xsi:type="dcterms:W3CDTF">2024-03-22T13:43:00Z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2024-03-22T00:00:00Z</vt:filetime>
  </property>
</Properties>
</file>