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Didaktiniai patarimai mokytojams</w:t>
      </w:r>
    </w:p>
    <w:p w:rsidR="00000000" w:rsidDel="00000000" w:rsidP="00000000" w:rsidRDefault="00000000" w:rsidRPr="00000000" w14:paraId="00000002">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Parengė Giedrius Mackevičius Vilniaus Pilaitės gimnazijos mokytojas </w:t>
      </w:r>
    </w:p>
    <w:p w:rsidR="00000000" w:rsidDel="00000000" w:rsidP="00000000" w:rsidRDefault="00000000" w:rsidRPr="00000000" w14:paraId="00000003">
      <w:pPr>
        <w:spacing w:after="0" w:line="240" w:lineRule="auto"/>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Temos pavadinimas</w:t>
      </w:r>
      <w:r w:rsidDel="00000000" w:rsidR="00000000" w:rsidRPr="00000000">
        <w:rPr>
          <w:rFonts w:ascii="Times New Roman" w:cs="Times New Roman" w:eastAsia="Times New Roman" w:hAnsi="Times New Roman"/>
          <w:color w:val="000000"/>
          <w:sz w:val="24"/>
          <w:szCs w:val="24"/>
          <w:rtl w:val="0"/>
        </w:rPr>
        <w:t xml:space="preserve"> „Istorija – gyvenimo mokytoja: istorijos samprata ir raida nuo Antikos iki XIX a.“</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Raktiniai žodžiai</w:t>
      </w:r>
      <w:r w:rsidDel="00000000" w:rsidR="00000000" w:rsidRPr="00000000">
        <w:rPr>
          <w:rFonts w:ascii="Times New Roman" w:cs="Times New Roman" w:eastAsia="Times New Roman" w:hAnsi="Times New Roman"/>
          <w:color w:val="000000"/>
          <w:sz w:val="24"/>
          <w:szCs w:val="24"/>
          <w:rtl w:val="0"/>
        </w:rPr>
        <w:t xml:space="preserve">: istorija, istoriografija, kultūra, kronika, pasaulėžiūra.</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Temos aktualumas:</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Istorijos mokslo tikslas - suteikti žinių apie praeities visuomenės ir jos vertybių kaitą praeityje. Jo pagrindu ugdomas kritiškas, argumentų bei iššūkių ieškantis ir jų nebijantis mąstymas. Viena esmingiausių istorijos mokslo problemų – objektyvumas. Istorikas gyvena visuomenėje, kurios institucijos ir idėjos veikia jo pažiūras ir nuostatas. Kadangi nuolat keičiasi visuomenė, keičiasi istorijos tyrimų sritys bei praeities įvykių interpretacijos. Dėl to istorija yra nuolat perrašoma.   </w:t>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Temos tikslas</w:t>
      </w:r>
      <w:r w:rsidDel="00000000" w:rsidR="00000000" w:rsidRPr="00000000">
        <w:rPr>
          <w:rFonts w:ascii="Times New Roman" w:cs="Times New Roman" w:eastAsia="Times New Roman" w:hAnsi="Times New Roman"/>
          <w:color w:val="000000"/>
          <w:sz w:val="24"/>
          <w:szCs w:val="24"/>
          <w:rtl w:val="0"/>
        </w:rPr>
        <w:t xml:space="preserve">: Sugebėti sukurti tekstą, kuris atskleistų, kodėl keitėsi istorijos rašymo ypatybės nuo Antikos iki XIX amžiaus.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Temos uždaviniai</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pasinaudojant mokytojo skaidrėse pateikta informacija sugebėti atsakyti į klausimus, kurie atskleistų, kaip istorikų darbo pobūdį veikia reikšmingi įvykiai;</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sugebėti atskleisti istorinių šaltinių turinį pagal mokytojo pateiktus klausimus, pagal mokinių sukurtus klausimus ir suformuluotus teiginius bei išvadas;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Veiklos pobūdis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Pirmas variantas.</w:t>
      </w:r>
      <w:r w:rsidDel="00000000" w:rsidR="00000000" w:rsidRPr="00000000">
        <w:rPr>
          <w:rFonts w:ascii="Times New Roman" w:cs="Times New Roman" w:eastAsia="Times New Roman" w:hAnsi="Times New Roman"/>
          <w:color w:val="000000"/>
          <w:sz w:val="24"/>
          <w:szCs w:val="24"/>
          <w:rtl w:val="0"/>
        </w:rPr>
        <w:t xml:space="preserve"> Pirmoje pamokoje pagal pateiktas skaidres, pasinaudojant jose pateiktais klausimais, aptarti istorijos mokslo svarbą ir rašymo ypatybes nuo Antikos iki XIX amžiaus. Antroje pamokoje pagal pateiktus istorinius šaltinius patarti, kuo yra svarbus istorijos mokslas ir  kaip keitėsi istorijos rašymo ypatybės nuo Antikos iki XIX amžiaus;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Antras variantas. </w:t>
      </w:r>
      <w:r w:rsidDel="00000000" w:rsidR="00000000" w:rsidRPr="00000000">
        <w:rPr>
          <w:rFonts w:ascii="Times New Roman" w:cs="Times New Roman" w:eastAsia="Times New Roman" w:hAnsi="Times New Roman"/>
          <w:sz w:val="24"/>
          <w:szCs w:val="24"/>
          <w:rtl w:val="0"/>
        </w:rPr>
        <w:t xml:space="preserve">Organizuoti darbą grupėmis. Pirmą pamoką pagal IV lygmens užduotį aptarti, kaip kine atskleidžiama istorinės asmenybės veiklos reikšmingumas. Antrą pamoką atlikti kūrybinę užduotį – filmo reklaminio treilerio kūrimas. Suskirstyti mokinius į grupes po 4 - 5 mokinius, duoti pasirinkti vieną istoriką iš šešių(svarbu, kad istorikai nesikartotų). Grupė sukuria  scenarijų ir duoda įvertinti kitai grupei, o po to mokytojui;</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Trečias variantas. </w:t>
      </w:r>
      <w:r w:rsidDel="00000000" w:rsidR="00000000" w:rsidRPr="00000000">
        <w:rPr>
          <w:rFonts w:ascii="Times New Roman" w:cs="Times New Roman" w:eastAsia="Times New Roman" w:hAnsi="Times New Roman"/>
          <w:sz w:val="24"/>
          <w:szCs w:val="24"/>
          <w:rtl w:val="0"/>
        </w:rPr>
        <w:t xml:space="preserve">Mokytojas atsižvelgdamas į pateiktas rekomendacijas pasirenka sau ir jo mokiniams labiausiai tinkanti  veiklos pobūdį arba sukuria(pasirenka) mišrų variantą. </w:t>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Ugdomos kompetencijos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Pažinimo</w:t>
      </w:r>
      <w:r w:rsidDel="00000000" w:rsidR="00000000" w:rsidRPr="00000000">
        <w:rPr>
          <w:rFonts w:ascii="Times New Roman" w:cs="Times New Roman" w:eastAsia="Times New Roman" w:hAnsi="Times New Roman"/>
          <w:sz w:val="24"/>
          <w:szCs w:val="24"/>
          <w:rtl w:val="0"/>
        </w:rPr>
        <w:t xml:space="preserve"> – pagrindžia istorijos aktualumą dabarčiai (B1, B2). Samprotauja raštu ir</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žodžiu, išreikšdamas savo požiūrį (D3); atskiria ir apibūdina istorijos tekstuose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(istoriografijoje) randamą informaciją (C1).</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Kūrybiškumo</w:t>
      </w:r>
      <w:r w:rsidDel="00000000" w:rsidR="00000000" w:rsidRPr="00000000">
        <w:rPr>
          <w:rFonts w:ascii="Times New Roman" w:cs="Times New Roman" w:eastAsia="Times New Roman" w:hAnsi="Times New Roman"/>
          <w:sz w:val="24"/>
          <w:szCs w:val="24"/>
          <w:rtl w:val="0"/>
        </w:rPr>
        <w:t xml:space="preserve"> – remdamiesi filosofų ir istorikų tekstais bei žinioms, kuria sąvokų</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apibrėžimus ir interpretacijas (D2)</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Komunikavimo</w:t>
      </w:r>
      <w:r w:rsidDel="00000000" w:rsidR="00000000" w:rsidRPr="00000000">
        <w:rPr>
          <w:rFonts w:ascii="Times New Roman" w:cs="Times New Roman" w:eastAsia="Times New Roman" w:hAnsi="Times New Roman"/>
          <w:sz w:val="24"/>
          <w:szCs w:val="24"/>
          <w:rtl w:val="0"/>
        </w:rPr>
        <w:t xml:space="preserve"> – dirbdami grupėmis ir remdamiesi filosofų ir istorikų tekstais mokiniai</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mokosi pateikti savąjį istorijos supratimą ir jį pagrįsti (D3); mokosi atsirinkti patikimą</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informaciją, ją palyginti ir panaudoti atliekant užduotis (C1).</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Skaitmeninė</w:t>
      </w:r>
      <w:r w:rsidDel="00000000" w:rsidR="00000000" w:rsidRPr="00000000">
        <w:rPr>
          <w:rFonts w:ascii="Times New Roman" w:cs="Times New Roman" w:eastAsia="Times New Roman" w:hAnsi="Times New Roman"/>
          <w:sz w:val="24"/>
          <w:szCs w:val="24"/>
          <w:rtl w:val="0"/>
        </w:rPr>
        <w:t xml:space="preserve"> – naudojasi skaitmeniniu turiniu tekstų kūrimui (D2).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SESG</w:t>
      </w:r>
      <w:r w:rsidDel="00000000" w:rsidR="00000000" w:rsidRPr="00000000">
        <w:rPr>
          <w:rFonts w:ascii="Times New Roman" w:cs="Times New Roman" w:eastAsia="Times New Roman" w:hAnsi="Times New Roman"/>
          <w:sz w:val="24"/>
          <w:szCs w:val="24"/>
          <w:rtl w:val="0"/>
        </w:rPr>
        <w:t xml:space="preserve"> – mokosi pažinti praeities žmogaus gyvenseną, suprasti jo mąstyseną, jauseną,</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tikėjimą, veikseną, jo vertybių ir idėjų pasaulį (A2); kritiškai vertina istorijos šaltinių,</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tekstų ar šiuolaikinių medijų patikimumą ir argumentuotai išreiškia savo poziciją</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istorijos įvykių ar asmenybių vertinimo klausimais (C1); nagrinėja istorinių asmenybių</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biografijas: jų darbus, pasirinkimus, pasiekimus (A3).</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Planuojami rezultatai / pasiekimai</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Ką žinos</w:t>
      </w:r>
      <w:r w:rsidDel="00000000" w:rsidR="00000000" w:rsidRPr="00000000">
        <w:rPr>
          <w:rFonts w:ascii="Times New Roman" w:cs="Times New Roman" w:eastAsia="Times New Roman" w:hAnsi="Times New Roman"/>
          <w:color w:val="000000"/>
          <w:sz w:val="24"/>
          <w:szCs w:val="24"/>
          <w:rtl w:val="0"/>
        </w:rPr>
        <w:t xml:space="preserve">: istorijos mokslo sąvoką, istorikus ir jų pagrindinius darbus nuo Antikos iki XIX amžiaus;</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Ką supras</w:t>
      </w:r>
      <w:r w:rsidDel="00000000" w:rsidR="00000000" w:rsidRPr="00000000">
        <w:rPr>
          <w:rFonts w:ascii="Times New Roman" w:cs="Times New Roman" w:eastAsia="Times New Roman" w:hAnsi="Times New Roman"/>
          <w:color w:val="000000"/>
          <w:sz w:val="24"/>
          <w:szCs w:val="24"/>
          <w:rtl w:val="0"/>
        </w:rPr>
        <w:t xml:space="preserve">: istoriko veiklos rezultatams daro įtaką laikmečio vertybės ir istorinių įvykių reikšmingumo suvokimas visuomenėje.</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Ką gebės</w:t>
      </w:r>
      <w:r w:rsidDel="00000000" w:rsidR="00000000" w:rsidRPr="00000000">
        <w:rPr>
          <w:rFonts w:ascii="Times New Roman" w:cs="Times New Roman" w:eastAsia="Times New Roman" w:hAnsi="Times New Roman"/>
          <w:color w:val="000000"/>
          <w:sz w:val="24"/>
          <w:szCs w:val="24"/>
          <w:rtl w:val="0"/>
        </w:rPr>
        <w:t xml:space="preserve">: analizuojant pateiktas istorikų veikalų ištraukas paaiškinti, kaip keitėsi istorijos rašymo būdai nuo Antikos iki XIX a. , atsakyti į probleminius klausimus;</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Ką atras </w:t>
      </w:r>
      <w:r w:rsidDel="00000000" w:rsidR="00000000" w:rsidRPr="00000000">
        <w:rPr>
          <w:rFonts w:ascii="Times New Roman" w:cs="Times New Roman" w:eastAsia="Times New Roman" w:hAnsi="Times New Roman"/>
          <w:color w:val="000000"/>
          <w:sz w:val="24"/>
          <w:szCs w:val="24"/>
          <w:rtl w:val="0"/>
        </w:rPr>
        <w:t xml:space="preserve">: svarbūs praeities įvykiai – karai ir tautos kilmė – svarbios istorikų veiklos sritys nuo Antikos iki XIX a. </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Ką sukurs </w:t>
      </w:r>
      <w:r w:rsidDel="00000000" w:rsidR="00000000" w:rsidRPr="00000000">
        <w:rPr>
          <w:rFonts w:ascii="Times New Roman" w:cs="Times New Roman" w:eastAsia="Times New Roman" w:hAnsi="Times New Roman"/>
          <w:color w:val="000000"/>
          <w:sz w:val="24"/>
          <w:szCs w:val="24"/>
          <w:rtl w:val="0"/>
        </w:rPr>
        <w:t xml:space="preserve">: filmo treilerio apie pasirinktą istoriką scenarijaus kūrimas pagal pateiktus tris kriterijus.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Mokymosi priemonės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Informacijos paieškai apie istorijos mokslą, istoriografijos raidą nuo Antikos iki XIX a. bei to meto  istorikų veiklą naudoti puslapius</w:t>
      </w:r>
      <w:r w:rsidDel="00000000" w:rsidR="00000000" w:rsidRPr="00000000">
        <w:rPr>
          <w:rFonts w:ascii="Times New Roman" w:cs="Times New Roman" w:eastAsia="Times New Roman" w:hAnsi="Times New Roman"/>
          <w:color w:val="000000"/>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www.vle.lt</w:t>
        </w:r>
      </w:hyperlink>
      <w:r w:rsidDel="00000000" w:rsidR="00000000" w:rsidRPr="00000000">
        <w:rPr>
          <w:rFonts w:ascii="Times New Roman" w:cs="Times New Roman" w:eastAsia="Times New Roman" w:hAnsi="Times New Roman"/>
          <w:color w:val="000000"/>
          <w:sz w:val="24"/>
          <w:szCs w:val="24"/>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https://www.britannica.com</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Pamokos medžiagą sudaro skaidrėse sudėta informacija, kuri yra padalinta į 5 dalis. Kiekviena skaidrė prasideda klausimu. Mokytojui pateiktoje medžiagoje yra patiekta informacija, pagal kurią yra sukurta skaidrė. Nurodomi pagrindiniai  informacijos akcentai.   </w:t>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Istorijos mokslo samprata.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Pagrindiniai akcentai:</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Atkreipti mokinių dėmesį, kaip atskleidžiamas istorinių įvykių reikšmingumas.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Mokiniams paaiškinti remiantis konkrečiais istoriniais pavyzdžiais, kaip istorinė epocha ar vertybės, ideologija gali paveikti istoriko darbą.  </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Kas yra istorija ?</w:t>
      </w:r>
    </w:p>
    <w:p w:rsidR="00000000" w:rsidDel="00000000" w:rsidP="00000000" w:rsidRDefault="00000000" w:rsidRPr="00000000" w14:paraId="0000003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Mikael M. Karlso straipsnį „Ar istorija gali būti mokslas ?„ // </w:t>
      </w:r>
      <w:hyperlink r:id="rId9">
        <w:r w:rsidDel="00000000" w:rsidR="00000000" w:rsidRPr="00000000">
          <w:rPr>
            <w:rFonts w:ascii="Times New Roman" w:cs="Times New Roman" w:eastAsia="Times New Roman" w:hAnsi="Times New Roman"/>
            <w:color w:val="0563c1"/>
            <w:sz w:val="24"/>
            <w:szCs w:val="24"/>
            <w:u w:val="single"/>
            <w:rtl w:val="0"/>
          </w:rPr>
          <w:t xml:space="preserve">https://www.eurozine.com/ar-istorija-gali-buti-mokslas/</w:t>
        </w:r>
      </w:hyperlink>
      <w:r w:rsidDel="00000000" w:rsidR="00000000" w:rsidRPr="00000000">
        <w:rPr>
          <w:rFonts w:ascii="Times New Roman" w:cs="Times New Roman" w:eastAsia="Times New Roman" w:hAnsi="Times New Roman"/>
          <w:sz w:val="24"/>
          <w:szCs w:val="24"/>
          <w:rtl w:val="0"/>
        </w:rPr>
        <w:t xml:space="preserve">. Svarbios dvi citatos, kuri padės pasiruošti pamokai. </w:t>
      </w:r>
    </w:p>
    <w:p w:rsidR="00000000" w:rsidDel="00000000" w:rsidP="00000000" w:rsidRDefault="00000000" w:rsidRPr="00000000" w14:paraId="0000003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Citata nr. 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Teigdami, kad mokslas yra sistemiškas, turime omeny, kad moksliniai tyrinėjimai atsižvelgia į ankstesnius aktualius tyrinėjimus ir yra su jais susiję. Mokslas yra kolektyvinė, bendradarbiavimu paremta veikla, bent jau žvelgiant globaliniu aspektu. Įvairūs mokslai yra susiję vieni su kitais ir daro įtaką kitoms sferoms. Mokslo projektai nėra atsitiktiniai ar nesusiję su ankstesniais moksliniais projektais. Kalbėti apie mokslą kaip apie sistemišką veiklą, reiškia turėti omeny visą, kad ir kaip neaiškiai apibrėžtą, bendruomenę, kuri tuos tyrinėjimus, hipotezes bei atradimus svarsto ir kuri yra kolektyviai atsakinga už mokslo praktinį taikymą. Teigdami, kad mokslas yra kritinio pobūdžio, turime omeny, kad tie tyrinėjimai, hipotezės ir rezultatai, kuriuos svarsto mokslininkų bendruomenė, turi būti priimami ir vertinami pagal metodologinius standartus, kuriuos bendruomenė pripažįsta ir kuriais ji remiasi.</w:t>
      </w:r>
    </w:p>
    <w:p w:rsidR="00000000" w:rsidDel="00000000" w:rsidP="00000000" w:rsidRDefault="00000000" w:rsidRPr="00000000" w14:paraId="0000003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Citata nr. 2: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Pradėkime nuo teiginio, kad istorija yra sisteminis ir kritiškas tyrimas, padedantis suvokti praeities įvykius, kurių atranka ir vertinimas priklauso nuo to, kiek reikšmės jie turėjo žmonėms; tai tyrimas, paremtas pripažintais akivaizdumo, loginių išvedžiojimų bei solidžios praktikos standartais.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 tokiu apibrėžimu nebūtina sutikti. Istorija gali būti apibrėžiama skirtingai. Nors, mano manymu, šis apibrėžimas irgi skamba priimtinai. Jis yra gana kuklus, tačiau bent iš pirmo žvilgsnio atrodo, kad čia aprašyta veikla yra tipiška daugeliui istorikų.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Kas būdinga reikšmingam istoriniam įvykiui ?</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Mikael M. Karlso straipsnio „Ar istorija gali būti mokslas ?„ // </w:t>
      </w:r>
      <w:hyperlink r:id="rId10">
        <w:r w:rsidDel="00000000" w:rsidR="00000000" w:rsidRPr="00000000">
          <w:rPr>
            <w:rFonts w:ascii="Times New Roman" w:cs="Times New Roman" w:eastAsia="Times New Roman" w:hAnsi="Times New Roman"/>
            <w:color w:val="0563c1"/>
            <w:sz w:val="24"/>
            <w:szCs w:val="24"/>
            <w:u w:val="single"/>
            <w:rtl w:val="0"/>
          </w:rPr>
          <w:t xml:space="preserve">https://www.eurozine.com/ar-istorija-gali-buti-mokslas/</w:t>
        </w:r>
      </w:hyperlink>
      <w:r w:rsidDel="00000000" w:rsidR="00000000" w:rsidRPr="00000000">
        <w:rPr>
          <w:rFonts w:ascii="Times New Roman" w:cs="Times New Roman" w:eastAsia="Times New Roman" w:hAnsi="Times New Roman"/>
          <w:sz w:val="24"/>
          <w:szCs w:val="24"/>
          <w:rtl w:val="0"/>
        </w:rPr>
        <w:t xml:space="preserve"> citatą: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Istorinis įvykis yra reikšmingas, jeigu jis daro įtaką pagrindiniams žmogaus gyvenimo sandams, tokiems kaip kalba, kultūra, politinė organizacija, ekonominė organizacija, klasinė struktūra, šeima, darbo pobūdis ir t.t.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Istorikai ne tik atsirenka įvykius ar veiksmus, kurių reikšmė yra vertinama kaip neabejotina, bet ir juos tyrinėja, apie juos rašo taip, kad atskleistų ir paaiškintų tą jų “reikšmę žmonėms”. Regis, būtent tai ir yra pagrindinė praeities tyrinėjimo prasmė, kaip ją suvokia istoriografija: apčiuopti ir atskleisti skaitytojams iškilių praeities įvykių reikšmę.</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3.Kokios aplinkybės keičia istorinių įvykių reikšmingumo suvokimą ?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Mikael M. Karlso straipsnio „Ar istorija gali būti mokslas ?„ // </w:t>
      </w:r>
      <w:hyperlink r:id="rId11">
        <w:r w:rsidDel="00000000" w:rsidR="00000000" w:rsidRPr="00000000">
          <w:rPr>
            <w:rFonts w:ascii="Times New Roman" w:cs="Times New Roman" w:eastAsia="Times New Roman" w:hAnsi="Times New Roman"/>
            <w:color w:val="0563c1"/>
            <w:sz w:val="24"/>
            <w:szCs w:val="24"/>
            <w:u w:val="single"/>
            <w:rtl w:val="0"/>
          </w:rPr>
          <w:t xml:space="preserve">https://www.eurozine.com/ar-istorija-gali-buti-mokslas/</w:t>
        </w:r>
      </w:hyperlink>
      <w:r w:rsidDel="00000000" w:rsidR="00000000" w:rsidRPr="00000000">
        <w:rPr>
          <w:rFonts w:ascii="Times New Roman" w:cs="Times New Roman" w:eastAsia="Times New Roman" w:hAnsi="Times New Roman"/>
          <w:sz w:val="24"/>
          <w:szCs w:val="24"/>
          <w:rtl w:val="0"/>
        </w:rPr>
        <w:t xml:space="preserve"> citatą: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Istorikas pasakoja apie įvykius, kurių žmogiškoji reikšmė (kaip ją suvokia konkretus tyrinėtojas) turi būti atskleista. Ta įvykio reikšmė, apie kurią kalbame (net jeigu įvykis yra tam tikras veiksmas), nėra savaime įdėta ir egzistuojanti pačiame veiksme, ji priklauso nuo dviejų dalykų – nuo savo savybių ir nuo mūsų normatyvinių reakcijų į tas savybes. Reikšmė priklauso nuo abiejų faktorių – nuo pačių įvykių ir nuo jų interpretatoriaus. Todėl istorija, pasakojama istoriko, turi įkūnyti (ir perteikti auditorijai) tam tikrą normatyvinę padėtį – reikšmės žmonėms perspektyvą tam tikrų įvykių atžvilgiu. Ši perspektyva daro įtaką istorikų rašiniams apie tai, kas vyko ir kodėl vyko, ir lemia, kaip tie įvykiai įkomponuojami naratyvo horizonte.</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Kodėl yra svarbu diskutuoti apie istorinių įvykių reikšmingumą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Mikael M. Karlso straipsnio „Ar istorija gali būti mokslas ?„ // </w:t>
      </w:r>
      <w:hyperlink r:id="rId12">
        <w:r w:rsidDel="00000000" w:rsidR="00000000" w:rsidRPr="00000000">
          <w:rPr>
            <w:rFonts w:ascii="Times New Roman" w:cs="Times New Roman" w:eastAsia="Times New Roman" w:hAnsi="Times New Roman"/>
            <w:color w:val="0563c1"/>
            <w:sz w:val="24"/>
            <w:szCs w:val="24"/>
            <w:u w:val="single"/>
            <w:rtl w:val="0"/>
          </w:rPr>
          <w:t xml:space="preserve">https://www.eurozine.com/ar-istorija-gali-buti-mokslas/</w:t>
        </w:r>
      </w:hyperlink>
      <w:r w:rsidDel="00000000" w:rsidR="00000000" w:rsidRPr="00000000">
        <w:rPr>
          <w:rFonts w:ascii="Times New Roman" w:cs="Times New Roman" w:eastAsia="Times New Roman" w:hAnsi="Times New Roman"/>
          <w:sz w:val="24"/>
          <w:szCs w:val="24"/>
          <w:rtl w:val="0"/>
        </w:rPr>
        <w:t xml:space="preserve"> citatą: </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Kadangi idėjos apie tai, kas yra žmonėms reikšmingi dalykai, nuolat kinta ir yra labai skirtingos, turi būti rašomos skirtingos istorijos versijos, istorija turi būti nuolat perrašoma, net jeigu kalbama apie tuos pačius įvykius (kai sakau “tuos pačius įvykius”, turiu omenyje, kad įvykiai gali būti identifikuojami kaip tie patys). Tai nereiškia, kad istorija negali būti objektyvi. Aišku, ji negali būti objektyvi tuo atžvilgiu, kad taptų laisva nuo normatyvumo. Bet ji gali objektyviai reflektuoti tai, kas gali būti pasakyta apie praeities įvykius jų reikšmės žmonėms požiūriu.</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Kaip pagrįsti istorijos mokslo reikalingumą ?</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Jörn Rüsen straipsnį „Kas yra istorija? Sintezės eskizas“ psl. 43 - 44,  48.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Pagrindinis akcentas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z w:val="24"/>
          <w:szCs w:val="24"/>
          <w:rtl w:val="0"/>
        </w:rPr>
        <w:t xml:space="preserve">pabrėžti istorijos mokslo taikomąją reikšmę ir vaidmenį pilietinės, tautinės ir  kultūrinės tapatybės formavime.</w:t>
      </w:r>
    </w:p>
    <w:p w:rsidR="00000000" w:rsidDel="00000000" w:rsidP="00000000" w:rsidRDefault="00000000" w:rsidRPr="00000000" w14:paraId="000000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Istorijos mokslo samprata Antikoje.  </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Pagrindiniai akcentai:</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Atkreipti mokinių dėmesį, jog senovės Graikijoje istorikų dėmesio centre atsidūrė karai, kurie lėmė civilizacijos likimą;</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Mokiniams paaiškinti, jog M. T. Ciceronas  bandė pritaikyti graikų patirtį apmąstant Romos demokratijos likimą.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atsirado posakis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historia est magistra vitae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(istorija yra gyvenimo mokytoja)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Goerge H. Sabine , Thomas L. Thorson „Politinių teorija istorija“ psl. 191 – 199. </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Pagrindinis akcentas – </w:t>
      </w:r>
      <w:r w:rsidDel="00000000" w:rsidR="00000000" w:rsidRPr="00000000">
        <w:rPr>
          <w:rFonts w:ascii="Times New Roman" w:cs="Times New Roman" w:eastAsia="Times New Roman" w:hAnsi="Times New Roman"/>
          <w:sz w:val="24"/>
          <w:szCs w:val="24"/>
          <w:rtl w:val="0"/>
        </w:rPr>
        <w:t xml:space="preserve">pabrėžti, jog M. T. Ciceronas Romos istorijoje ieškojo atsakymų, kaip išvengti diktatūros. </w:t>
      </w:r>
      <w:r w:rsidDel="00000000" w:rsidR="00000000" w:rsidRPr="00000000">
        <w:rPr>
          <w:rFonts w:ascii="Times New Roman" w:cs="Times New Roman" w:eastAsia="Times New Roman" w:hAnsi="Times New Roman"/>
          <w:i w:val="1"/>
          <w:sz w:val="24"/>
          <w:szCs w:val="24"/>
          <w:rtl w:val="0"/>
        </w:rPr>
        <w:t xml:space="preserve">Papildomi faktai</w:t>
      </w:r>
      <w:r w:rsidDel="00000000" w:rsidR="00000000" w:rsidRPr="00000000">
        <w:rPr>
          <w:rFonts w:ascii="Times New Roman" w:cs="Times New Roman" w:eastAsia="Times New Roman" w:hAnsi="Times New Roman"/>
          <w:sz w:val="24"/>
          <w:szCs w:val="24"/>
          <w:rtl w:val="0"/>
        </w:rPr>
        <w:t xml:space="preserve">, kurie padėtų pagilinti supratimą:</w:t>
      </w:r>
    </w:p>
    <w:p w:rsidR="00000000" w:rsidDel="00000000" w:rsidP="00000000" w:rsidRDefault="00000000" w:rsidRPr="00000000" w14:paraId="0000005A">
      <w:pPr>
        <w:numPr>
          <w:ilvl w:val="0"/>
          <w:numId w:val="9"/>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Ciceronas tapo graikų filosofinės minties perteikėju Romos visuomenei.</w:t>
      </w:r>
    </w:p>
    <w:p w:rsidR="00000000" w:rsidDel="00000000" w:rsidP="00000000" w:rsidRDefault="00000000" w:rsidRPr="00000000" w14:paraId="0000005B">
      <w:pPr>
        <w:numPr>
          <w:ilvl w:val="0"/>
          <w:numId w:val="9"/>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Romos teisininkas ir filosofas Ciceronas yra parašęs du svarbius kūrinius „De republica„(Apie respubliką) ir „De legibus„(Apie įstatymus), kuriuose bandė aiškinti Romos istoriją remiantis graikų politine teorija.</w:t>
      </w:r>
    </w:p>
    <w:p w:rsidR="00000000" w:rsidDel="00000000" w:rsidP="00000000" w:rsidRDefault="00000000" w:rsidRPr="00000000" w14:paraId="0000005C">
      <w:pPr>
        <w:numPr>
          <w:ilvl w:val="0"/>
          <w:numId w:val="9"/>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Pagrindinė problema, kurią nagrinėjo Ciceronas pasinaudodamas Platono ir Aristotelio veikalais, buvo tironija ir kaip jos išvengti. </w:t>
      </w:r>
    </w:p>
    <w:p w:rsidR="00000000" w:rsidDel="00000000" w:rsidP="00000000" w:rsidRDefault="00000000" w:rsidRPr="00000000" w14:paraId="0000005D">
      <w:pPr>
        <w:numPr>
          <w:ilvl w:val="0"/>
          <w:numId w:val="9"/>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Dėl to domėjosi Romos karalių valdymu, nes praeityje ieškojo atsakymo, kaip išsaugoti Romos piliečių teises.</w:t>
      </w:r>
    </w:p>
    <w:p w:rsidR="00000000" w:rsidDel="00000000" w:rsidP="00000000" w:rsidRDefault="00000000" w:rsidRPr="00000000" w14:paraId="0000005E">
      <w:pPr>
        <w:numPr>
          <w:ilvl w:val="0"/>
          <w:numId w:val="9"/>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Posakis „homines histariarum ignari semper sunt pueri“(Neisšmanantys istorijos žmonės visada lieka vaikai) atsirado ne tuščioje vietoje. </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Ciceronas kvietė apmąstyti Romos istoriją ? Atsakymą pateikia jo laikmetis.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puslapyje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www.vle.lt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pateiktą informaciją.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Pagrindiniai akcentai:</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pabrėžti, jog Cicerono laikmetis buvo lemiamas Romos respublikos likimui;</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atkreipti dėmesį į tai, kad karvedžiai(kurie buvo turtingi žmonės) pradėjo diktuoti politines madas;</w:t>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Romos piliečių skurdas ir jų menkas pilietinis aktyvumas neleido pasipriešinti diktatūrai.   </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istorijos mūza Klėjo bandė įveikti laiko tėkmę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puslapyje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https://www.greekmythology.com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pateiktą informaciją.</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Pagrindiniai akcentai:</w:t>
      </w:r>
    </w:p>
    <w:p w:rsidR="00000000" w:rsidDel="00000000" w:rsidP="00000000" w:rsidRDefault="00000000" w:rsidRPr="00000000" w14:paraId="000000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paaiškinti, kaip laiko tėkmę padėjo įveikti raštas. </w:t>
      </w:r>
    </w:p>
    <w:p w:rsidR="00000000" w:rsidDel="00000000" w:rsidP="00000000" w:rsidRDefault="00000000" w:rsidRPr="00000000" w14:paraId="000000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Mūza Klėjo vaizduojama kaip jauna moteris su papiruso ritinėliu ir grifeliu rankoje.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Papildoma informacija:</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Kairos </w:t>
      </w:r>
      <w:r w:rsidDel="00000000" w:rsidR="00000000" w:rsidRPr="00000000">
        <w:rPr>
          <w:rFonts w:ascii="Times New Roman" w:cs="Times New Roman" w:eastAsia="Times New Roman" w:hAnsi="Times New Roman"/>
          <w:sz w:val="24"/>
          <w:szCs w:val="24"/>
          <w:rtl w:val="0"/>
        </w:rPr>
        <w:t xml:space="preserve">buvo atsakingas už tai, kad viskas vyktų pačiu patogiausiu ir tinkamiausiu momentu, net jei tai buvo vėliausiai. Todėl jis simbolizavo galimybę, taip pat gerą laiką ir sezoną. Jis visada buvo vaizduojamas stovintis ant pirštų galų ir bėgantis, taip pat turintis sparnuotas kojas, kad galėtų skristi. Jis taip pat turėjo skustuvą arba svarstykles, kurios buvo subalansuotos ant aštraus krašto, kad parodytų trumpalaikes galimybes. Jei nebūtų sugriebęs už vieno plauko sruogos, galimybė būtų greitai prarasta.</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Ankstyviausiuose išlikusiuose pasakojimuose </w:t>
      </w:r>
      <w:r w:rsidDel="00000000" w:rsidR="00000000" w:rsidRPr="00000000">
        <w:rPr>
          <w:rFonts w:ascii="Times New Roman" w:cs="Times New Roman" w:eastAsia="Times New Roman" w:hAnsi="Times New Roman"/>
          <w:b w:val="1"/>
          <w:sz w:val="24"/>
          <w:szCs w:val="24"/>
          <w:rtl w:val="0"/>
        </w:rPr>
        <w:t xml:space="preserve">Kronas</w:t>
      </w:r>
      <w:r w:rsidDel="00000000" w:rsidR="00000000" w:rsidRPr="00000000">
        <w:rPr>
          <w:rFonts w:ascii="Times New Roman" w:cs="Times New Roman" w:eastAsia="Times New Roman" w:hAnsi="Times New Roman"/>
          <w:sz w:val="24"/>
          <w:szCs w:val="24"/>
          <w:rtl w:val="0"/>
        </w:rPr>
        <w:t xml:space="preserve"> paprastai vaizduojamas kaip į gyvatę panašus dievas, taip pat kaip dievas su trimis galvomis: viena - žmogaus, kita - jaučio, o trečia - liūto. Kronas taip pat buvo neapibrėžto dydžio, tačiau buvo sakoma, kad Krono gyvatės spiralės viską apjuosdavo. Praėjus kelioms kartoms po pirminio atsiradimo, Krono idėją perėmė romėnų rašytojai ir graikų pirmapradį dievą prilygino kitam dievui Aionui (Amžinybė), o vėliau pasikeitė ir dievo įvaizdžiai. Tuo metu Kronas tapo "laiko tėvu" - senu vyru balta barzda, laikančiu smėlio laikrodį ir serpantą; net ir šiandien žmonės, galvodami apie laiko tėvą, galvoja būtent apie šį įvaizdį.</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Senovės Graikijoje buvo manoma, kad </w:t>
      </w:r>
      <w:r w:rsidDel="00000000" w:rsidR="00000000" w:rsidRPr="00000000">
        <w:rPr>
          <w:rFonts w:ascii="Times New Roman" w:cs="Times New Roman" w:eastAsia="Times New Roman" w:hAnsi="Times New Roman"/>
          <w:b w:val="1"/>
          <w:sz w:val="24"/>
          <w:szCs w:val="24"/>
          <w:rtl w:val="0"/>
        </w:rPr>
        <w:t xml:space="preserve">Klėjo</w:t>
      </w:r>
      <w:r w:rsidDel="00000000" w:rsidR="00000000" w:rsidRPr="00000000">
        <w:rPr>
          <w:rFonts w:ascii="Times New Roman" w:cs="Times New Roman" w:eastAsia="Times New Roman" w:hAnsi="Times New Roman"/>
          <w:sz w:val="24"/>
          <w:szCs w:val="24"/>
          <w:rtl w:val="0"/>
        </w:rPr>
        <w:t xml:space="preserve">  eilėraščiai gali išgarsinti arba padaryti žinomą bet kurį juose minimą asmenį, vietą ar įvykį. Vėliau Klėjo imta laikyti deive padedančia rašytojams atpasakoti praeities įvykius ir žmones. </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istorijos mūza Klėjo įteisino logografų darbą ?</w:t>
      </w:r>
    </w:p>
    <w:p w:rsidR="00000000" w:rsidDel="00000000" w:rsidP="00000000" w:rsidRDefault="00000000" w:rsidRPr="00000000" w14:paraId="0000006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puslapyje </w:t>
      </w:r>
      <w:hyperlink r:id="rId15">
        <w:r w:rsidDel="00000000" w:rsidR="00000000" w:rsidRPr="00000000">
          <w:rPr>
            <w:rFonts w:ascii="Times New Roman" w:cs="Times New Roman" w:eastAsia="Times New Roman" w:hAnsi="Times New Roman"/>
            <w:color w:val="0563c1"/>
            <w:sz w:val="24"/>
            <w:szCs w:val="24"/>
            <w:u w:val="single"/>
            <w:rtl w:val="0"/>
          </w:rPr>
          <w:t xml:space="preserve">www.vle.lt</w:t>
        </w:r>
      </w:hyperlink>
      <w:r w:rsidDel="00000000" w:rsidR="00000000" w:rsidRPr="00000000">
        <w:rPr>
          <w:rFonts w:ascii="Times New Roman" w:cs="Times New Roman" w:eastAsia="Times New Roman" w:hAnsi="Times New Roman"/>
          <w:sz w:val="24"/>
          <w:szCs w:val="24"/>
          <w:rtl w:val="0"/>
        </w:rPr>
        <w:t xml:space="preserve"> pateiktą informaciją bei pagal N. Juchnevičienės straipsnį „Herodoto istorijos kilmė ir bruožai“ pateiktą nuorodoje: </w:t>
      </w:r>
      <w:hyperlink r:id="rId16">
        <w:r w:rsidDel="00000000" w:rsidR="00000000" w:rsidRPr="00000000">
          <w:rPr>
            <w:rFonts w:ascii="Times New Roman" w:cs="Times New Roman" w:eastAsia="Times New Roman" w:hAnsi="Times New Roman"/>
            <w:color w:val="0563c1"/>
            <w:sz w:val="24"/>
            <w:szCs w:val="24"/>
            <w:u w:val="single"/>
            <w:rtl w:val="0"/>
          </w:rPr>
          <w:t xml:space="preserve">https://archive.org/details/herodotas.-.-istorija.-1988.-lt/page/n3/mode/2up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Pagrindinis akcentas </w:t>
      </w:r>
      <w:r w:rsidDel="00000000" w:rsidR="00000000" w:rsidRPr="00000000">
        <w:rPr>
          <w:rFonts w:ascii="Times New Roman" w:cs="Times New Roman" w:eastAsia="Times New Roman" w:hAnsi="Times New Roman"/>
          <w:sz w:val="24"/>
          <w:szCs w:val="24"/>
          <w:rtl w:val="0"/>
        </w:rPr>
        <w:t xml:space="preserve">– perėjimas nuo žodinės prie rašytinės tradicijos mitologijoje ir jos panaudojimas aiškinant aristokratų giminių, miestų kilmę.</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logografai paskatino tautos kilmės legendų plitimą Europoje ?    </w:t>
      </w:r>
    </w:p>
    <w:p w:rsidR="00000000" w:rsidDel="00000000" w:rsidP="00000000" w:rsidRDefault="00000000" w:rsidRPr="00000000" w14:paraId="0000007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puslapyje </w:t>
      </w:r>
      <w:hyperlink r:id="rId17">
        <w:r w:rsidDel="00000000" w:rsidR="00000000" w:rsidRPr="00000000">
          <w:rPr>
            <w:rFonts w:ascii="Times New Roman" w:cs="Times New Roman" w:eastAsia="Times New Roman" w:hAnsi="Times New Roman"/>
            <w:color w:val="0563c1"/>
            <w:sz w:val="24"/>
            <w:szCs w:val="24"/>
            <w:u w:val="single"/>
            <w:rtl w:val="0"/>
          </w:rPr>
          <w:t xml:space="preserve">https://lt.wikipedia.org/wiki/Tautų_kilmės_legendos</w:t>
        </w:r>
      </w:hyperlink>
      <w:r w:rsidDel="00000000" w:rsidR="00000000" w:rsidRPr="00000000">
        <w:rPr>
          <w:rFonts w:ascii="Times New Roman" w:cs="Times New Roman" w:eastAsia="Times New Roman" w:hAnsi="Times New Roman"/>
          <w:sz w:val="24"/>
          <w:szCs w:val="24"/>
          <w:rtl w:val="0"/>
        </w:rPr>
        <w:t xml:space="preserve"> pateiktą informaciją.</w:t>
      </w:r>
    </w:p>
    <w:p w:rsidR="00000000" w:rsidDel="00000000" w:rsidP="00000000" w:rsidRDefault="00000000" w:rsidRPr="00000000" w14:paraId="0000007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Pagrindiniai akcentai: </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tautos kilmės legendų užrašymas, perkūrimas bei papildymas skatino tautinės tapatybės formavimąsi;</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paprastas broliai Grimai Vokietijoje, broliai Juškos(rinko dainas), J. Basanavičius rinko pasakas.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Karų reikšmė senovės Graikijos civilizacijai.</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senovės graikų istorikai bandė atskleisti karų reikšmingumą ?</w:t>
      </w:r>
    </w:p>
    <w:p w:rsidR="00000000" w:rsidDel="00000000" w:rsidP="00000000" w:rsidRDefault="00000000" w:rsidRPr="00000000" w14:paraId="00000078">
      <w:pPr>
        <w:spacing w:after="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Pagrindiniai akcentai:</w:t>
      </w:r>
    </w:p>
    <w:p w:rsidR="00000000" w:rsidDel="00000000" w:rsidP="00000000" w:rsidRDefault="00000000" w:rsidRPr="00000000" w14:paraId="000000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karai įtvirtino senovės Graikijos civilizacijos pasiekimus ir kartu paskatino šios civilizacijos žlugimą;</w:t>
      </w:r>
    </w:p>
    <w:p w:rsidR="00000000" w:rsidDel="00000000" w:rsidP="00000000" w:rsidRDefault="00000000" w:rsidRPr="00000000" w14:paraId="0000007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Herodotas ir Tukididas pradėjo reikšmingų istorinių įvykių aiškinimą paremtą istorinių šaltinių nagrinėjimu.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Istorijos rašymo ypatybės viduramžiais.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Pagrindiniai akcentai: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Kronikų autoriai siekė nuosekliai užrašyti įvykius be gilesnės analizės.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anglų kronikininkas Jonas Solsberietis suprato istorijos paskirtį ? </w:t>
      </w:r>
    </w:p>
    <w:p w:rsidR="00000000" w:rsidDel="00000000" w:rsidP="00000000" w:rsidRDefault="00000000" w:rsidRPr="00000000" w14:paraId="00000081">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Skaidrė parengta pagal Z. Norkus „Istorika“ psl. 19</w:t>
      </w:r>
    </w:p>
    <w:p w:rsidR="00000000" w:rsidDel="00000000" w:rsidP="00000000" w:rsidRDefault="00000000" w:rsidRPr="00000000" w14:paraId="000000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aprašydavo praeities įvykius viduramžiais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puslapyje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www.britannica.com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pateiktą informaciją.</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Pagrindinis akcentas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kronikos liudija apie linijinio laiko suvokimo atsiradimą(įveikė ciklinį laiko suvokimą vyravusį Antikoje, pvz.: Olimpiados) bei asmenybių istorijoje atsiradimą(pratęsė Tukidido tradiciją.  </w:t>
      </w:r>
    </w:p>
    <w:p w:rsidR="00000000" w:rsidDel="00000000" w:rsidP="00000000" w:rsidRDefault="00000000" w:rsidRPr="00000000" w14:paraId="000000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Kryžiaus žygiai – ryškiausias viduramžių įvykis.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Kryžiaus žygiai – tai svarbus įvykis, kuris atskleidė Vakarų Europos valstybių</w:t>
      </w:r>
    </w:p>
    <w:p w:rsidR="00000000" w:rsidDel="00000000" w:rsidP="00000000" w:rsidRDefault="00000000" w:rsidRPr="00000000" w14:paraId="000000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gali keistis kronikos rašymo tikslai ir aplinkybės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Skaidrės parengtos pagal puslapiuose </w:t>
      </w: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www.britannica.com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w:t>
      </w: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www.vle.lt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pateiktą informaciją.</w:t>
      </w:r>
    </w:p>
    <w:p w:rsidR="00000000" w:rsidDel="00000000" w:rsidP="00000000" w:rsidRDefault="00000000" w:rsidRPr="00000000" w14:paraId="00000089">
      <w:pPr>
        <w:spacing w:after="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Pagrindiniai akcentai: </w:t>
      </w:r>
    </w:p>
    <w:p w:rsidR="00000000" w:rsidDel="00000000" w:rsidP="00000000" w:rsidRDefault="00000000" w:rsidRPr="00000000" w14:paraId="0000008A">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Žofrua de Vilearduenas rašo memuarus apie Konstantinopolio užėmimą(1204) savo tautiečiams gimtąja kalba.</w:t>
      </w:r>
    </w:p>
    <w:p w:rsidR="00000000" w:rsidDel="00000000" w:rsidP="00000000" w:rsidRDefault="00000000" w:rsidRPr="00000000" w14:paraId="0000008B">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Petras Dusburgietis rašo kroniką vykdydamas politinį užsakymą. Jo darbas yra svarbus istorinis šaltinis liudijantys apie lietuvių ir kryžiuočių kovas, tačiau jis yra sukurtas Lietuvos priešų. </w:t>
      </w:r>
    </w:p>
    <w:p w:rsidR="00000000" w:rsidDel="00000000" w:rsidP="00000000" w:rsidRDefault="00000000" w:rsidRPr="00000000" w14:paraId="0000008C">
      <w:pPr>
        <w:spacing w:after="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Papildoma informacija apie Žofrua de Vileardueną: </w:t>
      </w:r>
    </w:p>
    <w:p w:rsidR="00000000" w:rsidDel="00000000" w:rsidP="00000000" w:rsidRDefault="00000000" w:rsidRPr="00000000" w14:paraId="0000008D">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Kronikoje „Konstantinopolio užkariavimo istorija“ aprašė prancūzų riterių ir jų sąjungininkų venecijiečių įsiveržimas į Bizantiją. </w:t>
      </w:r>
    </w:p>
    <w:p w:rsidR="00000000" w:rsidDel="00000000" w:rsidP="00000000" w:rsidRDefault="00000000" w:rsidRPr="00000000" w14:paraId="0000008E">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Kronikoje  nėra vienuolių pamėgtų moralinių apmąstymų ir retorinių pasisakymų, kuriais mėgavosi to meto autoriai. </w:t>
      </w:r>
    </w:p>
    <w:p w:rsidR="00000000" w:rsidDel="00000000" w:rsidP="00000000" w:rsidRDefault="00000000" w:rsidRPr="00000000" w14:paraId="0000008F">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 karo vado memuarai. Dėl to didelis dėmesys skiriamas  karinėmis ir politinėmis strategijomis.</w:t>
      </w:r>
    </w:p>
    <w:p w:rsidR="00000000" w:rsidDel="00000000" w:rsidP="00000000" w:rsidRDefault="00000000" w:rsidRPr="00000000" w14:paraId="00000090">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Jis buvo pirmasis autorius, parašęs originalią istoriją senąja prancūzų kalba.</w:t>
      </w:r>
    </w:p>
    <w:p w:rsidR="00000000" w:rsidDel="00000000" w:rsidP="00000000" w:rsidRDefault="00000000" w:rsidRPr="00000000" w14:paraId="00000091">
      <w:pPr>
        <w:spacing w:after="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Papildoma informacija apie Petrą Dusburgietį: </w:t>
      </w:r>
    </w:p>
    <w:p w:rsidR="00000000" w:rsidDel="00000000" w:rsidP="00000000" w:rsidRDefault="00000000" w:rsidRPr="00000000" w14:paraId="00000092">
      <w:pPr>
        <w:numPr>
          <w:ilvl w:val="0"/>
          <w:numId w:val="7"/>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Parašė „Prūsijos žemės kroniką“, kuri buvo skirta gerai lotynų kalbą mokančiai aukštajai krikščioniškai dvasininkijai, ir Europos valdovams.</w:t>
      </w:r>
    </w:p>
    <w:p w:rsidR="00000000" w:rsidDel="00000000" w:rsidP="00000000" w:rsidRDefault="00000000" w:rsidRPr="00000000" w14:paraId="00000093">
      <w:pPr>
        <w:numPr>
          <w:ilvl w:val="0"/>
          <w:numId w:val="7"/>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Autorius idealizuoja pirmuosius Kryžiuočių ordino brolius, kurie yra  pasiryžę ginti tikėjimą kare su netikėliais.</w:t>
      </w:r>
    </w:p>
    <w:p w:rsidR="00000000" w:rsidDel="00000000" w:rsidP="00000000" w:rsidRDefault="00000000" w:rsidRPr="00000000" w14:paraId="00000094">
      <w:pPr>
        <w:numPr>
          <w:ilvl w:val="0"/>
          <w:numId w:val="7"/>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Kronika turėjo pabrėžti Kryžiuočių ordino nuopelnus Prūsijoje ir pateisinti karą prieš Lietuvą. Dėl to aprašomas nuolatinis  prūsų grįžimas prie savo „klaidų“ ir lietuvių puldinėjimai. Ypatingas siekis įrodyti, jog kunigaikštis Gediminas nesiekė Lietuvos krikšto ir jokių  laiškų krikšto reikalu nebuvo rašęs.</w:t>
      </w:r>
    </w:p>
    <w:p w:rsidR="00000000" w:rsidDel="00000000" w:rsidP="00000000" w:rsidRDefault="00000000" w:rsidRPr="00000000" w14:paraId="00000095">
      <w:pPr>
        <w:numPr>
          <w:ilvl w:val="0"/>
          <w:numId w:val="7"/>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Petras Dusburgietis rašė istorinį pasakojimą, paremtą didele jo sukaupta rašytine ir žodine Kryžiuočių ordino tradicija, siekė šią tradiciją perduoti ateities kartoms.</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Istorijos rašymo ypatybės ankstyvaisiais naujaisiais laikais.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pasaulėžiūros kaita yra šio istorinio laikotarpio išskirtinis bruožas.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religiniai karai XVI – XVII a. paskatino tendencingumo atsiradimą istorikų darbuose.  </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kalbame apie pasaulėžiūros pokyčius ankstyvųjų naujųjų laikų pradžioje ? </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įvyko lūžis praeities įvykių nagrinėjime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Z. Norkus „Istorika“ psl. 23, 26 – 27, 43</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Atkreipti dėmesį į tai, kad tampa svarbus istorinių šaltinių patikimumas.</w:t>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Paaiškinti, kodėl atsirado istorikų tendencingumas. </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diskusija dėl LDK savarankiškumo veikė istorijos rašymo tradicijas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legendinėje Lietuvos praeityje pradėta ieškoti gero valdymo pavyzdžių, nes unijos su Lenkija buvo pardėta suvokti kaip grėsmė  Lietuvos valstybingumui.</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prasidėjo lietuviškos tapatybės paieškos. </w:t>
      </w:r>
    </w:p>
    <w:p w:rsidR="00000000" w:rsidDel="00000000" w:rsidP="00000000" w:rsidRDefault="00000000" w:rsidRPr="00000000" w14:paraId="000000A4">
      <w:pPr>
        <w:spacing w:after="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Papildoma informacija: </w:t>
      </w:r>
    </w:p>
    <w:p w:rsidR="00000000" w:rsidDel="00000000" w:rsidP="00000000" w:rsidRDefault="00000000" w:rsidRPr="00000000" w14:paraId="000000A5">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Renesanso epochoje pirmąja spausdinta Lietuvos istorija laikoma Motiejaus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Strijkovskio „Lenkijos, Lietuvos, Žemaičių ir visos Rusios kronika“(1582). Pagrindinis „Kronikos“ tikslas – apginti LDK politinį savarankiškumą. Gindamas LDK savarankiškumą M. Strijkovskis idealizavo Lietuvos kunigaikščius, iškėlė jų narsumą, turtus, vaišingumą. Vilniaus universiteto rektoriaus Alberto Kojelavičiaus - Vijūko „Lietuvos istorija“ (t. 1, 1650; t. 2, 1669.), kurioje ginama LDK savarankiškumo idėja, apima laikotarpį nuo seniausių laikų iki 1572 metų.</w:t>
      </w:r>
    </w:p>
    <w:p w:rsidR="00000000" w:rsidDel="00000000" w:rsidP="00000000" w:rsidRDefault="00000000" w:rsidRPr="00000000" w14:paraId="000000A6">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Kodėl M. Strijkovskio kronika yra svarbi ? Pagal </w:t>
      </w:r>
      <w:hyperlink r:id="rId21">
        <w:r w:rsidDel="00000000" w:rsidR="00000000" w:rsidRPr="00000000">
          <w:rPr>
            <w:rFonts w:ascii="Times New Roman" w:cs="Times New Roman" w:eastAsia="Times New Roman" w:hAnsi="Times New Roman"/>
            <w:color w:val="0563c1"/>
            <w:sz w:val="24"/>
            <w:szCs w:val="24"/>
            <w:u w:val="single"/>
            <w:rtl w:val="0"/>
          </w:rPr>
          <w:t xml:space="preserve">https://literaturairmenas.lt/atmintis/motiejus-strijkovskis-liudijimas-apie-lietuva-i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Strijkovskio raštai vertinami nevienareikšmiškai, nemažai jo teiginių ir išvadų laikomos abejotinomis ar net ginčytinomis. Tačiau jie buvo įkvėpimo ir istorinių žinių šaltiniu daugeliui istorikų. Štai Albertas Vijūkas-Kojelavičius „Lietuvos istorijos" pradžioje tiesiog pareiškė: „...imuosi pagal rašytinio veikalo reikalavimus ir dėsnius tvarkyti istoriją, bet ne naujai savo triūsu sudėtą, o iš Motiejaus Strijkovskio metraščių išrankiotą."</w:t>
      </w:r>
    </w:p>
    <w:p w:rsidR="00000000" w:rsidDel="00000000" w:rsidP="00000000" w:rsidRDefault="00000000" w:rsidRPr="00000000" w14:paraId="000000A8">
      <w:pP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Istorijos mokslo samprata XIX amžiuje.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Tautų pavasaris, romantizmo plėtra paskatino domėjimąsi praeitimi.</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Besąlygiškas rašytojų ir poetų žavėjimasis praeitimi paskatino kritinį istorinių šaltinių nagrinėjimą. </w:t>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keitėsi žmonių pasaulėžiūrą XIX a. pradžioje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N. Davies knygą „Europa“ psl. 784.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Papildoma informacija: </w:t>
      </w:r>
      <w:hyperlink r:id="rId2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https://www.journals.vu.lt/politologija/article/view/11812/10369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Čia paaiškinama, kaip Apšvietos ir romantizmo sąjūdžio atstovų veikla pasitarnavo lietuvių tautiniam sąjūdžiui.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B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Paaiškinti, jog dviejų kultūrinių sąjūdžių – apšvietos ir romantizmo – susidūrimas atvėrė kelią mokslinių tyrimo pagrindų atsiradimą istorijoje.</w:t>
      </w:r>
    </w:p>
    <w:p w:rsidR="00000000" w:rsidDel="00000000" w:rsidP="00000000" w:rsidRDefault="00000000" w:rsidRPr="00000000" w14:paraId="000000B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Atkreipti dėmesį į tautinių sąjūdžių atsiradimą.   </w:t>
      </w:r>
    </w:p>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Istoriko Leopoldo fon Rankės laikmetis.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Pagrindinis akcentas–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pagrindinis Leopoldo fon Rankės laikmečio bruožas vykstančios revoliucijos ir reikėjo paaiškinti vykstančius pokyčius Europoje. </w:t>
      </w:r>
    </w:p>
    <w:p w:rsidR="00000000" w:rsidDel="00000000" w:rsidP="00000000" w:rsidRDefault="00000000" w:rsidRPr="00000000" w14:paraId="000000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Leopoldo fon Rankės ir romantikų keliai išsiskyrė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Skaidrė parengta pagal H. White knygą „Metaistorija“ psl. 190 – 191.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Papildoma informacija: </w:t>
      </w:r>
      <w:hyperlink r:id="rId2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https://www.journals.vu.lt/politologija/article/view/11812/10369</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Romantikų kūryba paskatino domėjimąsi ir žavėjimąsi praeitimi. </w:t>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Romantikų kūryba nebuvo pagrįsta rimta istorinių šaltinių analize. Rėmėsi vaizduote.  </w:t>
      </w:r>
    </w:p>
    <w:p w:rsidR="00000000" w:rsidDel="00000000" w:rsidP="00000000" w:rsidRDefault="00000000" w:rsidRPr="00000000" w14:paraId="000000B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Leopoldą fon Rankę galima laikyti konservatyviu istoriku ?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Pagrindiniai akcentai:</w:t>
      </w:r>
    </w:p>
    <w:p w:rsidR="00000000" w:rsidDel="00000000" w:rsidP="00000000" w:rsidRDefault="00000000" w:rsidRPr="00000000" w14:paraId="000000B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Leopoldas fon Rankė pripažįsta tautinį sąmoningumo svarba siekiant sukurti valstybę, tačiau Europos politinį žemėlapį atsiradusį po Italijos ir Vokietijos suvienijimo supranta kaip galutinį, kuris gali keistis nežymiai.</w:t>
      </w:r>
    </w:p>
    <w:p w:rsidR="00000000" w:rsidDel="00000000" w:rsidP="00000000" w:rsidRDefault="00000000" w:rsidRPr="00000000" w14:paraId="000000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Svarbu atkreipti dėmesį į Lietuvos kelią į valstybės atkūrimą bei Vokietijos ir Antantės valstybių požiūris į tai. </w:t>
      </w:r>
    </w:p>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XIX amžiaus I pusės Lietuvos istorikai yra artimi L. fon Rankei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Pagrindinis akcentas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paaiškinti, jog J. Lelevelis pateikė istorinės medžiagos rinkimo, kritikos ir interpretacijos principus, S. Daukantas ne tik vadovavosi mokslinio tyrimo principais, bet ir siekė ugdyti tautinę lietuvių tautinę tapatybę.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sectPr>
      <w:pgSz w:h="16838" w:w="11906" w:orient="portrait"/>
      <w:pgMar w:bottom="1134" w:top="1418"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prastasiniatinklio">
    <w:name w:val="Normal (Web)"/>
    <w:basedOn w:val="prastasis"/>
    <w:uiPriority w:val="99"/>
    <w:semiHidden w:val="1"/>
    <w:unhideWhenUsed w:val="1"/>
    <w:rsid w:val="002701D1"/>
    <w:pPr>
      <w:spacing w:after="100" w:afterAutospacing="1" w:before="100" w:beforeAutospacing="1" w:line="240" w:lineRule="auto"/>
    </w:pPr>
    <w:rPr>
      <w:rFonts w:ascii="Times New Roman" w:cs="Times New Roman" w:eastAsia="Times New Roman" w:hAnsi="Times New Roman"/>
      <w:kern w:val="0"/>
      <w:sz w:val="24"/>
      <w:szCs w:val="24"/>
      <w:lang w:eastAsia="lt-LT"/>
    </w:rPr>
  </w:style>
  <w:style w:type="character" w:styleId="Hipersaitas">
    <w:name w:val="Hyperlink"/>
    <w:basedOn w:val="Numatytasispastraiposriftas"/>
    <w:uiPriority w:val="99"/>
    <w:unhideWhenUsed w:val="1"/>
    <w:rsid w:val="00F454B4"/>
    <w:rPr>
      <w:color w:val="0563c1" w:themeColor="hyperlink"/>
      <w:u w:val="single"/>
    </w:rPr>
  </w:style>
  <w:style w:type="character" w:styleId="Neapdorotaspaminjimas">
    <w:name w:val="Unresolved Mention"/>
    <w:basedOn w:val="Numatytasispastraiposriftas"/>
    <w:uiPriority w:val="99"/>
    <w:semiHidden w:val="1"/>
    <w:unhideWhenUsed w:val="1"/>
    <w:rsid w:val="00F454B4"/>
    <w:rPr>
      <w:color w:val="605e5c"/>
      <w:shd w:color="auto" w:fill="e1dfdd" w:val="clear"/>
    </w:rPr>
  </w:style>
  <w:style w:type="paragraph" w:styleId="Sraopastraipa">
    <w:name w:val="List Paragraph"/>
    <w:basedOn w:val="prastasis"/>
    <w:uiPriority w:val="34"/>
    <w:qFormat w:val="1"/>
    <w:rsid w:val="00DB2226"/>
    <w:pPr>
      <w:ind w:left="720"/>
      <w:contextualSpacing w:val="1"/>
    </w:pPr>
  </w:style>
  <w:style w:type="character" w:styleId="Perirtashipersaitas">
    <w:name w:val="FollowedHyperlink"/>
    <w:basedOn w:val="Numatytasispastraiposriftas"/>
    <w:uiPriority w:val="99"/>
    <w:semiHidden w:val="1"/>
    <w:unhideWhenUsed w:val="1"/>
    <w:rsid w:val="00411E2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www.vle.lt" TargetMode="External"/><Relationship Id="rId18" Type="http://schemas.openxmlformats.org/officeDocument/2006/relationships/hyperlink" Target="http://www.britannica.com" TargetMode="External"/><Relationship Id="rId8" Type="http://schemas.openxmlformats.org/officeDocument/2006/relationships/hyperlink" Target="https://www.britannica.com" TargetMode="External"/><Relationship Id="rId26" Type="http://schemas.openxmlformats.org/officeDocument/2006/relationships/customXml" Target="../customXML/item4.xml"/><Relationship Id="rId21" Type="http://schemas.openxmlformats.org/officeDocument/2006/relationships/hyperlink" Target="https://literaturairmenas.lt/atmintis/motiejus-strijkovskis-liudijimas-apie-lietuva-i" TargetMode="External"/><Relationship Id="rId3" Type="http://schemas.openxmlformats.org/officeDocument/2006/relationships/fontTable" Target="fontTable.xml"/><Relationship Id="rId12" Type="http://schemas.openxmlformats.org/officeDocument/2006/relationships/hyperlink" Target="https://www.eurozine.com/ar-istorija-gali-buti-mokslas/" TargetMode="External"/><Relationship Id="rId17" Type="http://schemas.openxmlformats.org/officeDocument/2006/relationships/hyperlink" Target="https://lt.wikipedia.org/wiki/Taut%C5%B3_kilm%C4%97s_legendos" TargetMode="External"/><Relationship Id="rId7" Type="http://schemas.openxmlformats.org/officeDocument/2006/relationships/hyperlink" Target="http://www.vle.lt" TargetMode="External"/><Relationship Id="rId25" Type="http://schemas.openxmlformats.org/officeDocument/2006/relationships/customXml" Target="../customXML/item3.xml"/><Relationship Id="rId20" Type="http://schemas.openxmlformats.org/officeDocument/2006/relationships/hyperlink" Target="http://www.vle.lt" TargetMode="External"/><Relationship Id="rId2" Type="http://schemas.openxmlformats.org/officeDocument/2006/relationships/settings" Target="settings.xml"/><Relationship Id="rId16" Type="http://schemas.openxmlformats.org/officeDocument/2006/relationships/hyperlink" Target="https://archive.org/details/herodotas.-.-istorija.-1988.-lt/page/n3/mode/2up" TargetMode="External"/><Relationship Id="rId11" Type="http://schemas.openxmlformats.org/officeDocument/2006/relationships/hyperlink" Target="https://www.eurozine.com/ar-istorija-gali-buti-mokslas/"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2.xml"/><Relationship Id="rId23" Type="http://schemas.openxmlformats.org/officeDocument/2006/relationships/hyperlink" Target="https://www.journals.vu.lt/politologija/article/view/11812/10369" TargetMode="External"/><Relationship Id="rId15" Type="http://schemas.openxmlformats.org/officeDocument/2006/relationships/hyperlink" Target="http://www.vle.lt" TargetMode="External"/><Relationship Id="rId5" Type="http://schemas.openxmlformats.org/officeDocument/2006/relationships/styles" Target="styles.xml"/><Relationship Id="rId10" Type="http://schemas.openxmlformats.org/officeDocument/2006/relationships/hyperlink" Target="https://www.eurozine.com/ar-istorija-gali-buti-mokslas/" TargetMode="External"/><Relationship Id="rId19" Type="http://schemas.openxmlformats.org/officeDocument/2006/relationships/hyperlink" Target="http://www.britannica.com" TargetMode="External"/><Relationship Id="rId22" Type="http://schemas.openxmlformats.org/officeDocument/2006/relationships/hyperlink" Target="https://www.journals.vu.lt/politologija/article/view/11812/10369" TargetMode="External"/><Relationship Id="rId4" Type="http://schemas.openxmlformats.org/officeDocument/2006/relationships/numbering" Target="numbering.xml"/><Relationship Id="rId9" Type="http://schemas.openxmlformats.org/officeDocument/2006/relationships/hyperlink" Target="https://www.eurozine.com/ar-istorija-gali-buti-mokslas/" TargetMode="External"/><Relationship Id="rId14" Type="http://schemas.openxmlformats.org/officeDocument/2006/relationships/hyperlink" Target="https://www.greekmytholog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qtNwbnVyzVL/pDMwF2xciznHA==">CgMxLjAyCGguZ2pkZ3hzMgloLjMwajB6bGwyCWguMWZvYjl0ZTgAciExbjhVd2ZuNTBEWHVkcXBQLXplOFBkWmF6RXNaZUk5eko=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6CF222-13A9-41B8-A423-0B3963E3DAA2}"/>
</file>

<file path=customXML/itemProps3.xml><?xml version="1.0" encoding="utf-8"?>
<ds:datastoreItem xmlns:ds="http://schemas.openxmlformats.org/officeDocument/2006/customXml" ds:itemID="{E1F1102E-54BE-40AE-A57C-2D74D6FD560E}"/>
</file>

<file path=customXML/itemProps4.xml><?xml version="1.0" encoding="utf-8"?>
<ds:datastoreItem xmlns:ds="http://schemas.openxmlformats.org/officeDocument/2006/customXml" ds:itemID="{08ADD212-CB4F-4634-9C41-6FF586C2D08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2023-08-18T08:25:00Z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