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4513" w14:textId="6DEE250B" w:rsidR="00DB1188" w:rsidRDefault="00DB1188"/>
    <w:p w14:paraId="11DF4514" w14:textId="630E785F" w:rsidR="00F57BC5" w:rsidRDefault="00BA0C6C" w:rsidP="00F57BC5">
      <w:pPr>
        <w:pStyle w:val="Default"/>
      </w:pPr>
      <w:r w:rsidRPr="00F57BC5">
        <w:rPr>
          <w:noProof/>
        </w:rPr>
        <w:drawing>
          <wp:inline distT="0" distB="0" distL="0" distR="0" wp14:anchorId="11DF4538" wp14:editId="768B3FF8">
            <wp:extent cx="5727700" cy="190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977993" name=""/>
                    <pic:cNvPicPr/>
                  </pic:nvPicPr>
                  <pic:blipFill>
                    <a:blip r:embed="rId5"/>
                    <a:stretch>
                      <a:fillRect/>
                    </a:stretch>
                  </pic:blipFill>
                  <pic:spPr>
                    <a:xfrm>
                      <a:off x="0" y="0"/>
                      <a:ext cx="5727700" cy="1901190"/>
                    </a:xfrm>
                    <a:prstGeom prst="rect">
                      <a:avLst/>
                    </a:prstGeom>
                  </pic:spPr>
                </pic:pic>
              </a:graphicData>
            </a:graphic>
          </wp:inline>
        </w:drawing>
      </w:r>
    </w:p>
    <w:p w14:paraId="11DF4515" w14:textId="4C77FCB1" w:rsidR="00F57BC5" w:rsidRDefault="00BA0C6C" w:rsidP="00F57BC5">
      <w:pPr>
        <w:rPr>
          <w:b/>
          <w:bCs/>
          <w:sz w:val="56"/>
          <w:szCs w:val="56"/>
        </w:rPr>
      </w:pPr>
      <w:r>
        <w:rPr>
          <w:b/>
          <w:bCs/>
          <w:sz w:val="56"/>
          <w:szCs w:val="56"/>
          <w:lang w:val="lt"/>
        </w:rPr>
        <w:t xml:space="preserve"> ĮVAIRIŲ DALYKŲ INTEGRAVIMO GAIRĖS</w:t>
      </w:r>
    </w:p>
    <w:p w14:paraId="11DF4516" w14:textId="5226ECF2" w:rsidR="00F57BC5" w:rsidRDefault="00BA0C6C" w:rsidP="00F57BC5">
      <w:pPr>
        <w:rPr>
          <w:b/>
          <w:bCs/>
          <w:sz w:val="56"/>
          <w:szCs w:val="56"/>
        </w:rPr>
      </w:pPr>
      <w:r>
        <w:rPr>
          <w:rFonts w:ascii="Arial" w:hAnsi="Arial" w:cs="Arial"/>
          <w:color w:val="4D5156"/>
          <w:sz w:val="21"/>
          <w:szCs w:val="21"/>
          <w:shd w:val="clear" w:color="auto" w:fill="FFFFFF"/>
          <w:lang w:val="lt"/>
        </w:rPr>
        <w:t> Gamtos mokslai, technologijos, inžinerija, menai ir matematika)</w:t>
      </w:r>
    </w:p>
    <w:p w14:paraId="11DF4517" w14:textId="146B6E5A" w:rsidR="00F57BC5" w:rsidRDefault="00BA0C6C" w:rsidP="00F57BC5">
      <w:pPr>
        <w:rPr>
          <w:b/>
          <w:bCs/>
          <w:sz w:val="56"/>
          <w:szCs w:val="56"/>
        </w:rPr>
      </w:pPr>
      <w:r>
        <w:rPr>
          <w:b/>
          <w:bCs/>
          <w:sz w:val="56"/>
          <w:szCs w:val="56"/>
          <w:lang w:val="lt"/>
        </w:rPr>
        <w:t>Iš Estijos</w:t>
      </w:r>
    </w:p>
    <w:p w14:paraId="11DF4518" w14:textId="3A5CEC90" w:rsidR="00F57BC5" w:rsidRDefault="00BA0C6C" w:rsidP="00F57BC5">
      <w:pPr>
        <w:pStyle w:val="Default"/>
      </w:pPr>
      <w:r>
        <w:rPr>
          <w:noProof/>
        </w:rPr>
        <mc:AlternateContent>
          <mc:Choice Requires="wps">
            <w:drawing>
              <wp:anchor distT="45720" distB="45720" distL="114300" distR="114300" simplePos="0" relativeHeight="251659264" behindDoc="0" locked="0" layoutInCell="1" allowOverlap="1" wp14:anchorId="75E0AD93" wp14:editId="334C6BB0">
                <wp:simplePos x="0" y="0"/>
                <wp:positionH relativeFrom="column">
                  <wp:posOffset>1615044</wp:posOffset>
                </wp:positionH>
                <wp:positionV relativeFrom="paragraph">
                  <wp:posOffset>174312</wp:posOffset>
                </wp:positionV>
                <wp:extent cx="2951018" cy="908462"/>
                <wp:effectExtent l="0" t="0" r="2095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018" cy="908462"/>
                        </a:xfrm>
                        <a:prstGeom prst="rect">
                          <a:avLst/>
                        </a:prstGeom>
                        <a:solidFill>
                          <a:srgbClr val="FFFFFF"/>
                        </a:solidFill>
                        <a:ln w="9525">
                          <a:solidFill>
                            <a:srgbClr val="000000"/>
                          </a:solidFill>
                          <a:miter lim="800000"/>
                          <a:headEnd/>
                          <a:tailEnd/>
                        </a:ln>
                      </wps:spPr>
                      <wps:txbx>
                        <w:txbxContent>
                          <w:p w14:paraId="4B8BB728" w14:textId="0F437AE7" w:rsidR="00BA0C6C" w:rsidRPr="00BA0C6C" w:rsidRDefault="00BA0C6C" w:rsidP="00BA0C6C">
                            <w:pPr>
                              <w:jc w:val="both"/>
                              <w:rPr>
                                <w:rFonts w:ascii="Times New Roman" w:hAnsi="Times New Roman" w:cs="Times New Roman"/>
                                <w:sz w:val="36"/>
                                <w:szCs w:val="36"/>
                              </w:rPr>
                            </w:pPr>
                            <w:proofErr w:type="spellStart"/>
                            <w:r w:rsidRPr="00BA0C6C">
                              <w:rPr>
                                <w:rFonts w:ascii="Times New Roman" w:hAnsi="Times New Roman" w:cs="Times New Roman"/>
                                <w:sz w:val="36"/>
                                <w:szCs w:val="36"/>
                              </w:rPr>
                              <w:t>Finansuojama</w:t>
                            </w:r>
                            <w:proofErr w:type="spellEnd"/>
                            <w:r w:rsidRPr="00BA0C6C">
                              <w:rPr>
                                <w:rFonts w:ascii="Times New Roman" w:hAnsi="Times New Roman" w:cs="Times New Roman"/>
                                <w:sz w:val="36"/>
                                <w:szCs w:val="36"/>
                              </w:rPr>
                              <w:t xml:space="preserve"> </w:t>
                            </w:r>
                            <w:proofErr w:type="spellStart"/>
                            <w:r w:rsidRPr="00BA0C6C">
                              <w:rPr>
                                <w:rFonts w:ascii="Times New Roman" w:hAnsi="Times New Roman" w:cs="Times New Roman"/>
                                <w:sz w:val="36"/>
                                <w:szCs w:val="36"/>
                              </w:rPr>
                              <w:t>iš</w:t>
                            </w:r>
                            <w:proofErr w:type="spellEnd"/>
                            <w:r w:rsidRPr="00BA0C6C">
                              <w:rPr>
                                <w:rFonts w:ascii="Times New Roman" w:hAnsi="Times New Roman" w:cs="Times New Roman"/>
                                <w:sz w:val="36"/>
                                <w:szCs w:val="36"/>
                              </w:rPr>
                              <w:t xml:space="preserve"> Europos </w:t>
                            </w:r>
                            <w:proofErr w:type="spellStart"/>
                            <w:r w:rsidRPr="00BA0C6C">
                              <w:rPr>
                                <w:rFonts w:ascii="Times New Roman" w:hAnsi="Times New Roman" w:cs="Times New Roman"/>
                                <w:sz w:val="36"/>
                                <w:szCs w:val="36"/>
                              </w:rPr>
                              <w:t>Sąjungos</w:t>
                            </w:r>
                            <w:proofErr w:type="spellEnd"/>
                            <w:r w:rsidRPr="00BA0C6C">
                              <w:rPr>
                                <w:rFonts w:ascii="Times New Roman" w:hAnsi="Times New Roman" w:cs="Times New Roman"/>
                                <w:sz w:val="36"/>
                                <w:szCs w:val="36"/>
                              </w:rPr>
                              <w:t xml:space="preserve"> </w:t>
                            </w:r>
                            <w:proofErr w:type="spellStart"/>
                            <w:r w:rsidRPr="00BA0C6C">
                              <w:rPr>
                                <w:rFonts w:ascii="Times New Roman" w:hAnsi="Times New Roman" w:cs="Times New Roman"/>
                                <w:sz w:val="36"/>
                                <w:szCs w:val="36"/>
                              </w:rPr>
                              <w:t>programos</w:t>
                            </w:r>
                            <w:proofErr w:type="spellEnd"/>
                            <w:r w:rsidRPr="00BA0C6C">
                              <w:rPr>
                                <w:rFonts w:ascii="Times New Roman" w:hAnsi="Times New Roman" w:cs="Times New Roman"/>
                                <w:sz w:val="36"/>
                                <w:szCs w:val="36"/>
                              </w:rPr>
                              <w:t xml:space="preserve"> Erasmus+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0AD93" id="_x0000_t202" coordsize="21600,21600" o:spt="202" path="m,l,21600r21600,l21600,xe">
                <v:stroke joinstyle="miter"/>
                <v:path gradientshapeok="t" o:connecttype="rect"/>
              </v:shapetype>
              <v:shape id="Text Box 2" o:spid="_x0000_s1026" type="#_x0000_t202" style="position:absolute;margin-left:127.15pt;margin-top:13.75pt;width:232.35pt;height:7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">
                <v:textbox>
                  <w:txbxContent>
                    <w:p w14:paraId="4B8BB728" w14:textId="0F437AE7" w:rsidR="00BA0C6C" w:rsidRPr="00BA0C6C" w:rsidRDefault="00BA0C6C" w:rsidP="00BA0C6C">
                      <w:pPr>
                        <w:jc w:val="both"/>
                        <w:rPr>
                          <w:rFonts w:ascii="Times New Roman" w:hAnsi="Times New Roman" w:cs="Times New Roman"/>
                          <w:sz w:val="36"/>
                          <w:szCs w:val="36"/>
                        </w:rPr>
                      </w:pPr>
                      <w:proofErr w:type="spellStart"/>
                      <w:r w:rsidRPr="00BA0C6C">
                        <w:rPr>
                          <w:rFonts w:ascii="Times New Roman" w:hAnsi="Times New Roman" w:cs="Times New Roman"/>
                          <w:sz w:val="36"/>
                          <w:szCs w:val="36"/>
                        </w:rPr>
                        <w:t>Finansuojama</w:t>
                      </w:r>
                      <w:proofErr w:type="spellEnd"/>
                      <w:r w:rsidRPr="00BA0C6C">
                        <w:rPr>
                          <w:rFonts w:ascii="Times New Roman" w:hAnsi="Times New Roman" w:cs="Times New Roman"/>
                          <w:sz w:val="36"/>
                          <w:szCs w:val="36"/>
                        </w:rPr>
                        <w:t xml:space="preserve"> </w:t>
                      </w:r>
                      <w:proofErr w:type="spellStart"/>
                      <w:r w:rsidRPr="00BA0C6C">
                        <w:rPr>
                          <w:rFonts w:ascii="Times New Roman" w:hAnsi="Times New Roman" w:cs="Times New Roman"/>
                          <w:sz w:val="36"/>
                          <w:szCs w:val="36"/>
                        </w:rPr>
                        <w:t>iš</w:t>
                      </w:r>
                      <w:proofErr w:type="spellEnd"/>
                      <w:r w:rsidRPr="00BA0C6C">
                        <w:rPr>
                          <w:rFonts w:ascii="Times New Roman" w:hAnsi="Times New Roman" w:cs="Times New Roman"/>
                          <w:sz w:val="36"/>
                          <w:szCs w:val="36"/>
                        </w:rPr>
                        <w:t xml:space="preserve"> Europos </w:t>
                      </w:r>
                      <w:proofErr w:type="spellStart"/>
                      <w:r w:rsidRPr="00BA0C6C">
                        <w:rPr>
                          <w:rFonts w:ascii="Times New Roman" w:hAnsi="Times New Roman" w:cs="Times New Roman"/>
                          <w:sz w:val="36"/>
                          <w:szCs w:val="36"/>
                        </w:rPr>
                        <w:t>Sąjungos</w:t>
                      </w:r>
                      <w:proofErr w:type="spellEnd"/>
                      <w:r w:rsidRPr="00BA0C6C">
                        <w:rPr>
                          <w:rFonts w:ascii="Times New Roman" w:hAnsi="Times New Roman" w:cs="Times New Roman"/>
                          <w:sz w:val="36"/>
                          <w:szCs w:val="36"/>
                        </w:rPr>
                        <w:t xml:space="preserve"> </w:t>
                      </w:r>
                      <w:proofErr w:type="spellStart"/>
                      <w:r w:rsidRPr="00BA0C6C">
                        <w:rPr>
                          <w:rFonts w:ascii="Times New Roman" w:hAnsi="Times New Roman" w:cs="Times New Roman"/>
                          <w:sz w:val="36"/>
                          <w:szCs w:val="36"/>
                        </w:rPr>
                        <w:t>programos</w:t>
                      </w:r>
                      <w:proofErr w:type="spellEnd"/>
                      <w:r w:rsidRPr="00BA0C6C">
                        <w:rPr>
                          <w:rFonts w:ascii="Times New Roman" w:hAnsi="Times New Roman" w:cs="Times New Roman"/>
                          <w:sz w:val="36"/>
                          <w:szCs w:val="36"/>
                        </w:rPr>
                        <w:t xml:space="preserve"> Erasmus+</w:t>
                      </w:r>
                    </w:p>
                  </w:txbxContent>
                </v:textbox>
              </v:shape>
            </w:pict>
          </mc:Fallback>
        </mc:AlternateContent>
      </w:r>
    </w:p>
    <w:p w14:paraId="11DF4519" w14:textId="767F8A3A" w:rsidR="00F57BC5" w:rsidRDefault="00BA0C6C" w:rsidP="00F57BC5">
      <w:r w:rsidRPr="00F57BC5">
        <w:t xml:space="preserve"> </w:t>
      </w:r>
      <w:r w:rsidRPr="00F57BC5">
        <w:rPr>
          <w:noProof/>
        </w:rPr>
        <w:drawing>
          <wp:inline distT="0" distB="0" distL="0" distR="0" wp14:anchorId="11DF453A" wp14:editId="11DF453B">
            <wp:extent cx="44196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93084" name=""/>
                    <pic:cNvPicPr/>
                  </pic:nvPicPr>
                  <pic:blipFill>
                    <a:blip r:embed="rId6"/>
                    <a:stretch>
                      <a:fillRect/>
                    </a:stretch>
                  </pic:blipFill>
                  <pic:spPr>
                    <a:xfrm>
                      <a:off x="0" y="0"/>
                      <a:ext cx="4419600" cy="952500"/>
                    </a:xfrm>
                    <a:prstGeom prst="rect">
                      <a:avLst/>
                    </a:prstGeom>
                  </pic:spPr>
                </pic:pic>
              </a:graphicData>
            </a:graphic>
          </wp:inline>
        </w:drawing>
      </w:r>
    </w:p>
    <w:p w14:paraId="11DF451A" w14:textId="77777777" w:rsidR="00F57BC5" w:rsidRDefault="00F57BC5" w:rsidP="00F57BC5"/>
    <w:p w14:paraId="11DF451B" w14:textId="77777777" w:rsidR="00F57BC5" w:rsidRPr="00872311" w:rsidRDefault="00BA0C6C" w:rsidP="00872311">
      <w:pPr>
        <w:rPr>
          <w:b/>
          <w:bCs/>
          <w:sz w:val="36"/>
          <w:szCs w:val="36"/>
        </w:rPr>
      </w:pPr>
      <w:r w:rsidRPr="00872311">
        <w:rPr>
          <w:b/>
          <w:bCs/>
          <w:sz w:val="36"/>
          <w:szCs w:val="36"/>
          <w:lang w:val="lt"/>
        </w:rPr>
        <w:t xml:space="preserve">Pažvelkite į toliau pateiktus tris pavyzdžius. </w:t>
      </w:r>
    </w:p>
    <w:p w14:paraId="11DF451C" w14:textId="77777777" w:rsidR="00872311" w:rsidRPr="00872311" w:rsidRDefault="00BA0C6C" w:rsidP="00872311">
      <w:pPr>
        <w:rPr>
          <w:b/>
          <w:bCs/>
          <w:sz w:val="36"/>
          <w:szCs w:val="36"/>
        </w:rPr>
      </w:pPr>
      <w:r w:rsidRPr="00872311">
        <w:rPr>
          <w:b/>
          <w:bCs/>
          <w:sz w:val="36"/>
          <w:szCs w:val="36"/>
          <w:lang w:val="lt"/>
        </w:rPr>
        <w:t>Aptarkite kiekvieną iš trijų pavyzdžių. Kas juose jums patinka arba nepatinka?</w:t>
      </w:r>
    </w:p>
    <w:p w14:paraId="11DF451D" w14:textId="77777777" w:rsidR="00872311" w:rsidRDefault="00BA0C6C" w:rsidP="00872311">
      <w:pPr>
        <w:rPr>
          <w:b/>
          <w:bCs/>
          <w:sz w:val="36"/>
          <w:szCs w:val="36"/>
        </w:rPr>
      </w:pPr>
      <w:r w:rsidRPr="00872311">
        <w:rPr>
          <w:b/>
          <w:bCs/>
          <w:sz w:val="36"/>
          <w:szCs w:val="36"/>
          <w:lang w:val="lt"/>
        </w:rPr>
        <w:t xml:space="preserve">Kaip į </w:t>
      </w:r>
      <w:r w:rsidRPr="00872311">
        <w:rPr>
          <w:b/>
          <w:bCs/>
          <w:sz w:val="36"/>
          <w:szCs w:val="36"/>
          <w:lang w:val="lt"/>
        </w:rPr>
        <w:t>šias temas galėtumėte įtraukti kultūrinę ar kūrybinę kompetenciją?</w:t>
      </w:r>
    </w:p>
    <w:p w14:paraId="11DF451E" w14:textId="77777777" w:rsidR="00872311" w:rsidRDefault="00872311" w:rsidP="00872311">
      <w:pPr>
        <w:rPr>
          <w:b/>
          <w:bCs/>
          <w:sz w:val="36"/>
          <w:szCs w:val="36"/>
        </w:rPr>
      </w:pPr>
    </w:p>
    <w:p w14:paraId="11DF451F" w14:textId="77777777" w:rsidR="00872311" w:rsidRPr="00872311" w:rsidRDefault="00BA0C6C" w:rsidP="00872311">
      <w:pPr>
        <w:rPr>
          <w:b/>
          <w:bCs/>
          <w:sz w:val="36"/>
          <w:szCs w:val="36"/>
        </w:rPr>
      </w:pPr>
      <w:r w:rsidRPr="00872311">
        <w:rPr>
          <w:b/>
          <w:bCs/>
          <w:sz w:val="36"/>
          <w:szCs w:val="36"/>
          <w:lang w:val="lt"/>
        </w:rPr>
        <w:t>1 variantas: teminis (daugiadalykinis)</w:t>
      </w:r>
    </w:p>
    <w:p w14:paraId="11DF4520" w14:textId="77777777" w:rsidR="00872311" w:rsidRPr="00F57BC5" w:rsidRDefault="00872311" w:rsidP="00872311">
      <w:pPr>
        <w:rPr>
          <w:b/>
          <w:bCs/>
          <w:sz w:val="28"/>
          <w:szCs w:val="28"/>
        </w:rPr>
      </w:pPr>
    </w:p>
    <w:p w14:paraId="11DF4521" w14:textId="77777777" w:rsidR="00F57BC5" w:rsidRDefault="00BA0C6C" w:rsidP="00F57BC5">
      <w:pPr>
        <w:pStyle w:val="Default"/>
        <w:rPr>
          <w:sz w:val="22"/>
          <w:szCs w:val="22"/>
        </w:rPr>
      </w:pPr>
      <w:r>
        <w:rPr>
          <w:sz w:val="22"/>
          <w:szCs w:val="22"/>
          <w:lang w:val="lt"/>
        </w:rPr>
        <w:t xml:space="preserve">Pasirinkta bendra tema. Skirtingi dalykai nagrinėja šią temą. Skirtinguose dalykuose nėra bendrų užduočių. Kiekvienas mokytojas gali daryti ką nori </w:t>
      </w:r>
      <w:r>
        <w:rPr>
          <w:sz w:val="22"/>
          <w:szCs w:val="22"/>
          <w:lang w:val="lt"/>
        </w:rPr>
        <w:t xml:space="preserve">ir kaip nori (neturėtų būti jokių apribojimų). Gali kilti situacija, kai tam tikri mokytojai tiksliai nežino, ką daro kiti ir kaip giliai nagrinėja atitinkamą temą. </w:t>
      </w:r>
    </w:p>
    <w:p w14:paraId="11DF4522" w14:textId="77777777" w:rsidR="00F57BC5" w:rsidRDefault="00BA0C6C" w:rsidP="00F57BC5">
      <w:pPr>
        <w:rPr>
          <w:sz w:val="22"/>
          <w:szCs w:val="22"/>
        </w:rPr>
      </w:pPr>
      <w:r>
        <w:rPr>
          <w:b/>
          <w:bCs/>
          <w:i/>
          <w:iCs/>
          <w:sz w:val="22"/>
          <w:szCs w:val="22"/>
          <w:lang w:val="lt"/>
        </w:rPr>
        <w:t>Pavyzdys</w:t>
      </w:r>
      <w:r>
        <w:rPr>
          <w:sz w:val="22"/>
          <w:szCs w:val="22"/>
          <w:lang w:val="lt"/>
        </w:rPr>
        <w:t>: tema – viduramžių laikai, apie kuriuos yra mokoma 7 klasėje. Istorijos pamokų me</w:t>
      </w:r>
      <w:r>
        <w:rPr>
          <w:sz w:val="22"/>
          <w:szCs w:val="22"/>
          <w:lang w:val="lt"/>
        </w:rPr>
        <w:t>tu mokiniai mokosi apie viduramžių Europos miestus. Per muzikos pamokas mokiniai mokosi apie viduramžių ir bažnytinę muziką. Viduramžių literatūra yra estų kalbos pamokų tema, o per matematikos pamokas mokytojas pasakoja apie viduramžių matavimo vienetus i</w:t>
      </w:r>
      <w:r>
        <w:rPr>
          <w:sz w:val="22"/>
          <w:szCs w:val="22"/>
          <w:lang w:val="lt"/>
        </w:rPr>
        <w:t>r kt.</w:t>
      </w:r>
    </w:p>
    <w:p w14:paraId="11DF4523" w14:textId="77777777" w:rsidR="00F57BC5" w:rsidRDefault="00F57BC5" w:rsidP="00F57BC5">
      <w:pPr>
        <w:rPr>
          <w:sz w:val="22"/>
          <w:szCs w:val="22"/>
        </w:rPr>
      </w:pPr>
    </w:p>
    <w:p w14:paraId="11DF4524" w14:textId="77777777" w:rsidR="00F57BC5" w:rsidRDefault="00F57BC5" w:rsidP="00F57BC5">
      <w:pPr>
        <w:rPr>
          <w:sz w:val="22"/>
          <w:szCs w:val="22"/>
        </w:rPr>
      </w:pPr>
    </w:p>
    <w:p w14:paraId="11DF4525" w14:textId="77777777" w:rsidR="00F57BC5" w:rsidRDefault="00F57BC5" w:rsidP="00F57BC5">
      <w:pPr>
        <w:rPr>
          <w:sz w:val="22"/>
          <w:szCs w:val="22"/>
        </w:rPr>
      </w:pPr>
    </w:p>
    <w:p w14:paraId="11DF4526" w14:textId="77777777" w:rsidR="00F57BC5" w:rsidRPr="00872311" w:rsidRDefault="00BA0C6C" w:rsidP="00F57BC5">
      <w:pPr>
        <w:pStyle w:val="Default"/>
        <w:rPr>
          <w:b/>
          <w:bCs/>
          <w:sz w:val="36"/>
          <w:szCs w:val="36"/>
        </w:rPr>
      </w:pPr>
      <w:r w:rsidRPr="00872311">
        <w:rPr>
          <w:b/>
          <w:bCs/>
          <w:sz w:val="36"/>
          <w:szCs w:val="36"/>
          <w:lang w:val="lt"/>
        </w:rPr>
        <w:lastRenderedPageBreak/>
        <w:t xml:space="preserve">2 variantas: tarpdalykinis </w:t>
      </w:r>
    </w:p>
    <w:p w14:paraId="11DF4527" w14:textId="77777777" w:rsidR="00872311" w:rsidRPr="00F57BC5" w:rsidRDefault="00872311" w:rsidP="00F57BC5">
      <w:pPr>
        <w:pStyle w:val="Default"/>
        <w:rPr>
          <w:b/>
          <w:bCs/>
          <w:sz w:val="28"/>
          <w:szCs w:val="28"/>
        </w:rPr>
      </w:pPr>
    </w:p>
    <w:p w14:paraId="11DF4528" w14:textId="77777777" w:rsidR="00F57BC5" w:rsidRDefault="00BA0C6C" w:rsidP="00F57BC5">
      <w:pPr>
        <w:pStyle w:val="Default"/>
        <w:rPr>
          <w:sz w:val="22"/>
          <w:szCs w:val="22"/>
        </w:rPr>
      </w:pPr>
      <w:r>
        <w:rPr>
          <w:sz w:val="22"/>
          <w:szCs w:val="22"/>
          <w:lang w:val="lt"/>
        </w:rPr>
        <w:t xml:space="preserve">Pasirinkta bendra tema. Skirtingi dalykai nagrinėja šią temą. Skirtinguose dalykuose yra bendrų </w:t>
      </w:r>
    </w:p>
    <w:p w14:paraId="11DF4529" w14:textId="77777777" w:rsidR="00F57BC5" w:rsidRDefault="00BA0C6C" w:rsidP="00F57BC5">
      <w:pPr>
        <w:pStyle w:val="Default"/>
        <w:rPr>
          <w:sz w:val="22"/>
          <w:szCs w:val="22"/>
        </w:rPr>
      </w:pPr>
      <w:r>
        <w:rPr>
          <w:sz w:val="22"/>
          <w:szCs w:val="22"/>
          <w:lang w:val="lt"/>
        </w:rPr>
        <w:t xml:space="preserve">užduočių. Mokytojai tiksliai žino, ką daro kiti arba kaip giliai jie nagrinėja pasirinktą temą. </w:t>
      </w:r>
    </w:p>
    <w:p w14:paraId="11DF452A" w14:textId="77777777" w:rsidR="00F57BC5" w:rsidRDefault="00BA0C6C" w:rsidP="00F57BC5">
      <w:pPr>
        <w:pStyle w:val="Default"/>
        <w:rPr>
          <w:sz w:val="22"/>
          <w:szCs w:val="22"/>
        </w:rPr>
      </w:pPr>
      <w:r>
        <w:rPr>
          <w:sz w:val="22"/>
          <w:szCs w:val="22"/>
          <w:lang w:val="lt"/>
        </w:rPr>
        <w:t>Kartu planuojamas mokymosi procesas ir užduotys. Svarba teikiama ne tik kiekvieno dalyko žiniomis pagrįstiems rezultatams, bet ir sąvokoms bei įgūdžiams. Dažni</w:t>
      </w:r>
      <w:r>
        <w:rPr>
          <w:sz w:val="22"/>
          <w:szCs w:val="22"/>
          <w:lang w:val="lt"/>
        </w:rPr>
        <w:t xml:space="preserve">ausiai šios užduotys nėra pagrįstos realaus gyvenimo kontekstu (pateikiama tik užduotis: sukurti plakatą ar žemėlapį). </w:t>
      </w:r>
    </w:p>
    <w:p w14:paraId="11DF452B" w14:textId="77777777" w:rsidR="00F57BC5" w:rsidRDefault="00BA0C6C" w:rsidP="00F57BC5">
      <w:pPr>
        <w:pStyle w:val="Default"/>
        <w:rPr>
          <w:sz w:val="22"/>
          <w:szCs w:val="22"/>
        </w:rPr>
      </w:pPr>
      <w:r>
        <w:rPr>
          <w:b/>
          <w:bCs/>
          <w:i/>
          <w:iCs/>
          <w:sz w:val="22"/>
          <w:szCs w:val="22"/>
          <w:lang w:val="lt"/>
        </w:rPr>
        <w:t xml:space="preserve">Pavyzdys: </w:t>
      </w:r>
      <w:r>
        <w:rPr>
          <w:sz w:val="22"/>
          <w:szCs w:val="22"/>
          <w:lang w:val="lt"/>
        </w:rPr>
        <w:t>5 klasės gamtos mokslų pamokose mokiniai mokosi apie mitybos grandines. Taigi, dailės pamokose mokiniai piešia įvairius gyvūnu</w:t>
      </w:r>
      <w:r>
        <w:rPr>
          <w:sz w:val="22"/>
          <w:szCs w:val="22"/>
          <w:lang w:val="lt"/>
        </w:rPr>
        <w:t xml:space="preserve">s ir augalus. Gamtos mokslų pamokose mokiniai pasitelkia piešinius kuriant įvairias maisto grandines. </w:t>
      </w:r>
    </w:p>
    <w:p w14:paraId="11DF452C" w14:textId="77777777" w:rsidR="00F57BC5" w:rsidRDefault="00BA0C6C" w:rsidP="00F57BC5">
      <w:pPr>
        <w:rPr>
          <w:sz w:val="22"/>
          <w:szCs w:val="22"/>
        </w:rPr>
      </w:pPr>
      <w:r>
        <w:rPr>
          <w:b/>
          <w:bCs/>
          <w:i/>
          <w:iCs/>
          <w:sz w:val="22"/>
          <w:szCs w:val="22"/>
          <w:lang w:val="lt"/>
        </w:rPr>
        <w:t xml:space="preserve">Pavyzdys: </w:t>
      </w:r>
      <w:r>
        <w:rPr>
          <w:sz w:val="22"/>
          <w:szCs w:val="22"/>
          <w:lang w:val="lt"/>
        </w:rPr>
        <w:t xml:space="preserve">6 klasėje istorijos pamokose mokiniai mokosi apie senovės graikų kalbą, literatūros pamokose mokiniai skaito senovės graikų mitologiją, dailės </w:t>
      </w:r>
      <w:r>
        <w:rPr>
          <w:sz w:val="22"/>
          <w:szCs w:val="22"/>
          <w:lang w:val="lt"/>
        </w:rPr>
        <w:t>ir muzikos pamokose taip pat mokosi apie tą pačią temą. Jiems yra paskirtos ir didesnės bendros užduotys.</w:t>
      </w:r>
    </w:p>
    <w:p w14:paraId="11DF452D" w14:textId="77777777" w:rsidR="00F57BC5" w:rsidRDefault="00F57BC5" w:rsidP="00F57BC5">
      <w:pPr>
        <w:rPr>
          <w:sz w:val="22"/>
          <w:szCs w:val="22"/>
        </w:rPr>
      </w:pPr>
    </w:p>
    <w:p w14:paraId="11DF452E" w14:textId="77777777" w:rsidR="00F57BC5" w:rsidRDefault="00F57BC5" w:rsidP="00F57BC5">
      <w:pPr>
        <w:rPr>
          <w:sz w:val="22"/>
          <w:szCs w:val="22"/>
        </w:rPr>
      </w:pPr>
    </w:p>
    <w:p w14:paraId="11DF452F" w14:textId="77777777" w:rsidR="00F57BC5" w:rsidRPr="00872311" w:rsidRDefault="00BA0C6C" w:rsidP="00F57BC5">
      <w:pPr>
        <w:pStyle w:val="Default"/>
        <w:rPr>
          <w:b/>
          <w:bCs/>
          <w:sz w:val="36"/>
          <w:szCs w:val="36"/>
        </w:rPr>
      </w:pPr>
      <w:r w:rsidRPr="00872311">
        <w:rPr>
          <w:b/>
          <w:bCs/>
          <w:sz w:val="36"/>
          <w:szCs w:val="36"/>
          <w:lang w:val="lt"/>
        </w:rPr>
        <w:t xml:space="preserve"> 3 variantas: transdalykinis </w:t>
      </w:r>
    </w:p>
    <w:p w14:paraId="11DF4530" w14:textId="77777777" w:rsidR="00872311" w:rsidRPr="00F57BC5" w:rsidRDefault="00872311" w:rsidP="00F57BC5">
      <w:pPr>
        <w:pStyle w:val="Default"/>
        <w:rPr>
          <w:b/>
          <w:bCs/>
          <w:sz w:val="28"/>
          <w:szCs w:val="28"/>
        </w:rPr>
      </w:pPr>
    </w:p>
    <w:p w14:paraId="11DF4531" w14:textId="77777777" w:rsidR="00F57BC5" w:rsidRDefault="00BA0C6C" w:rsidP="00F57BC5">
      <w:pPr>
        <w:pStyle w:val="Default"/>
        <w:rPr>
          <w:sz w:val="22"/>
          <w:szCs w:val="22"/>
        </w:rPr>
      </w:pPr>
      <w:r>
        <w:rPr>
          <w:sz w:val="22"/>
          <w:szCs w:val="22"/>
          <w:lang w:val="lt"/>
        </w:rPr>
        <w:t>Esminiai, praktiniai ir gyvybiškai svarbūs rezultatai, dažniausiai projektinio mokymosi forma. Įprastai mokiniai dirba grupėse. Svarbios bendrosios kompetencijos ir būsimam darbui reikalingi įgūdžiai. Tačiau įgyjami ir skirtingų dalykų mokymosi rezultatai.</w:t>
      </w:r>
      <w:r>
        <w:rPr>
          <w:sz w:val="22"/>
          <w:szCs w:val="22"/>
          <w:lang w:val="lt"/>
        </w:rPr>
        <w:t xml:space="preserve"> </w:t>
      </w:r>
    </w:p>
    <w:p w14:paraId="11DF4532" w14:textId="77777777" w:rsidR="00F57BC5" w:rsidRDefault="00BA0C6C" w:rsidP="00F57BC5">
      <w:pPr>
        <w:pStyle w:val="Default"/>
        <w:rPr>
          <w:sz w:val="22"/>
          <w:szCs w:val="22"/>
        </w:rPr>
      </w:pPr>
      <w:r>
        <w:rPr>
          <w:b/>
          <w:bCs/>
          <w:i/>
          <w:iCs/>
          <w:sz w:val="22"/>
          <w:szCs w:val="22"/>
          <w:lang w:val="lt"/>
        </w:rPr>
        <w:t>Pavyzdys</w:t>
      </w:r>
      <w:r>
        <w:rPr>
          <w:sz w:val="22"/>
          <w:szCs w:val="22"/>
          <w:lang w:val="lt"/>
        </w:rPr>
        <w:t>: 9 klasės mokiniai per du mėnesius sukuria mokinių įmonę, kurios gaminiai (pavyzdžiui, pagaminti iš šokolado) yra parduodama mokyklos bendruomenei Kalėdų mugėje. Mugės metu mokiniai turi pristatyti savo gaminius įvairiomis užsienio kalbomis (pav</w:t>
      </w:r>
      <w:r>
        <w:rPr>
          <w:sz w:val="22"/>
          <w:szCs w:val="22"/>
          <w:lang w:val="lt"/>
        </w:rPr>
        <w:t xml:space="preserve">yzdžiui, rusų, vokiečių, anglų) ir savo kalba (estų). Tam jie turi kurti reklamas ir rašyti brošiūras produktų reklamai arba filmuoti vaizdo įrašus (tai daroma per gimtosios ir užsienio kalbų pamokas). </w:t>
      </w:r>
    </w:p>
    <w:p w14:paraId="11DF4533" w14:textId="77777777" w:rsidR="00F57BC5" w:rsidRDefault="00BA0C6C" w:rsidP="00F57BC5">
      <w:pPr>
        <w:pStyle w:val="Default"/>
        <w:rPr>
          <w:sz w:val="22"/>
          <w:szCs w:val="22"/>
        </w:rPr>
      </w:pPr>
      <w:r>
        <w:rPr>
          <w:sz w:val="22"/>
          <w:szCs w:val="22"/>
          <w:lang w:val="lt"/>
        </w:rPr>
        <w:t>Per matematikos pamokas mokiniai mokosi kaip reikia s</w:t>
      </w:r>
      <w:r>
        <w:rPr>
          <w:sz w:val="22"/>
          <w:szCs w:val="22"/>
          <w:lang w:val="lt"/>
        </w:rPr>
        <w:t xml:space="preserve">udaryti biudžetą (įskaitant, pavyzdžiui, išmoksta suprasti, kaip reikia skaičiuoti darbo sąnaudas). Darbo ir technologijų mokslai bendradarbiaujant su dailės </w:t>
      </w:r>
    </w:p>
    <w:p w14:paraId="11DF4534" w14:textId="77777777" w:rsidR="00F57BC5" w:rsidRDefault="00BA0C6C" w:rsidP="00F57BC5">
      <w:pPr>
        <w:pStyle w:val="Default"/>
        <w:rPr>
          <w:sz w:val="22"/>
          <w:szCs w:val="22"/>
        </w:rPr>
      </w:pPr>
      <w:r>
        <w:rPr>
          <w:sz w:val="22"/>
          <w:szCs w:val="22"/>
          <w:lang w:val="lt"/>
        </w:rPr>
        <w:t>ir informatikos mokytojais padės sukurti ir pagaminti gaminių pakuotes. Dailės pamokų metu mokini</w:t>
      </w:r>
      <w:r>
        <w:rPr>
          <w:sz w:val="22"/>
          <w:szCs w:val="22"/>
          <w:lang w:val="lt"/>
        </w:rPr>
        <w:t>ai kuria savo įmonių logotipus. Kulinarijos pamokose jie mokosi kaip reikia gaminti šokoladą, išbando įvairius receptus. Per chemijos pamokas jie atlieka eksperimentus su šokoladu (kakava). Geografijos, pilietinio ugdymo pamokos (apie sąžiningą prekybą, žm</w:t>
      </w:r>
      <w:r>
        <w:rPr>
          <w:sz w:val="22"/>
          <w:szCs w:val="22"/>
          <w:lang w:val="lt"/>
        </w:rPr>
        <w:t>ogaus teises) ir anglų kalbos pamokos (dokumentinis filmas apie vaikų darbą) padeda pažinti kakavos kelią iš Afrikos į Europą ir su tuo susijusius klausimus. Pamokose apsilankęs mokytojas/dėstytojas (verslininkas) supažindina mokinius su savo profesija. Be</w:t>
      </w:r>
      <w:r>
        <w:rPr>
          <w:sz w:val="22"/>
          <w:szCs w:val="22"/>
          <w:lang w:val="lt"/>
        </w:rPr>
        <w:t xml:space="preserve"> to, vyksta pamokos, kurios yra tiesiogiai susijusios su mokinių įmonės kūrimu (pavyzdžiui, pamokos apie komandos formavimą, </w:t>
      </w:r>
      <w:r>
        <w:rPr>
          <w:color w:val="auto"/>
          <w:sz w:val="22"/>
          <w:szCs w:val="22"/>
          <w:lang w:val="lt"/>
        </w:rPr>
        <w:t>tikslinės grupės atranką</w:t>
      </w:r>
      <w:r>
        <w:rPr>
          <w:sz w:val="22"/>
          <w:szCs w:val="22"/>
          <w:lang w:val="lt"/>
        </w:rPr>
        <w:t>, su produktais susijusių apklausų vykdymą, produktų parinkimą, įmonės pavadinimo parinkimą, temų apibendri</w:t>
      </w:r>
      <w:r>
        <w:rPr>
          <w:sz w:val="22"/>
          <w:szCs w:val="22"/>
          <w:lang w:val="lt"/>
        </w:rPr>
        <w:t>nimas ir atsiliepimai bei kt.)</w:t>
      </w:r>
    </w:p>
    <w:p w14:paraId="11DF4535" w14:textId="77777777" w:rsidR="00B42171" w:rsidRDefault="00B42171" w:rsidP="00F57BC5">
      <w:pPr>
        <w:pStyle w:val="Default"/>
        <w:rPr>
          <w:sz w:val="22"/>
          <w:szCs w:val="22"/>
        </w:rPr>
      </w:pPr>
    </w:p>
    <w:p w14:paraId="11DF4536" w14:textId="77777777" w:rsidR="00B42171" w:rsidRDefault="00B42171" w:rsidP="00F57BC5">
      <w:pPr>
        <w:pStyle w:val="Default"/>
        <w:rPr>
          <w:sz w:val="22"/>
          <w:szCs w:val="22"/>
        </w:rPr>
      </w:pPr>
    </w:p>
    <w:p w14:paraId="11DF4537" w14:textId="77777777" w:rsidR="00B42171" w:rsidRPr="00F57BC5" w:rsidRDefault="00B42171" w:rsidP="00F57BC5">
      <w:pPr>
        <w:pStyle w:val="Default"/>
        <w:rPr>
          <w:sz w:val="22"/>
          <w:szCs w:val="22"/>
        </w:rPr>
      </w:pPr>
    </w:p>
    <w:sectPr w:rsidR="00B42171" w:rsidRPr="00F57BC5" w:rsidSect="007246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02D8"/>
    <w:multiLevelType w:val="hybridMultilevel"/>
    <w:tmpl w:val="B922E3C6"/>
    <w:lvl w:ilvl="0" w:tplc="B678CC72">
      <w:start w:val="1"/>
      <w:numFmt w:val="decimal"/>
      <w:lvlText w:val="%1."/>
      <w:lvlJc w:val="left"/>
      <w:pPr>
        <w:ind w:left="720" w:hanging="360"/>
      </w:pPr>
      <w:rPr>
        <w:rFonts w:hint="default"/>
      </w:rPr>
    </w:lvl>
    <w:lvl w:ilvl="1" w:tplc="C9C8B6DE" w:tentative="1">
      <w:start w:val="1"/>
      <w:numFmt w:val="lowerLetter"/>
      <w:lvlText w:val="%2."/>
      <w:lvlJc w:val="left"/>
      <w:pPr>
        <w:ind w:left="1440" w:hanging="360"/>
      </w:pPr>
    </w:lvl>
    <w:lvl w:ilvl="2" w:tplc="CFEE8430" w:tentative="1">
      <w:start w:val="1"/>
      <w:numFmt w:val="lowerRoman"/>
      <w:lvlText w:val="%3."/>
      <w:lvlJc w:val="right"/>
      <w:pPr>
        <w:ind w:left="2160" w:hanging="180"/>
      </w:pPr>
    </w:lvl>
    <w:lvl w:ilvl="3" w:tplc="9506801C" w:tentative="1">
      <w:start w:val="1"/>
      <w:numFmt w:val="decimal"/>
      <w:lvlText w:val="%4."/>
      <w:lvlJc w:val="left"/>
      <w:pPr>
        <w:ind w:left="2880" w:hanging="360"/>
      </w:pPr>
    </w:lvl>
    <w:lvl w:ilvl="4" w:tplc="50AE742E" w:tentative="1">
      <w:start w:val="1"/>
      <w:numFmt w:val="lowerLetter"/>
      <w:lvlText w:val="%5."/>
      <w:lvlJc w:val="left"/>
      <w:pPr>
        <w:ind w:left="3600" w:hanging="360"/>
      </w:pPr>
    </w:lvl>
    <w:lvl w:ilvl="5" w:tplc="73224E10" w:tentative="1">
      <w:start w:val="1"/>
      <w:numFmt w:val="lowerRoman"/>
      <w:lvlText w:val="%6."/>
      <w:lvlJc w:val="right"/>
      <w:pPr>
        <w:ind w:left="4320" w:hanging="180"/>
      </w:pPr>
    </w:lvl>
    <w:lvl w:ilvl="6" w:tplc="3C9CB8BA" w:tentative="1">
      <w:start w:val="1"/>
      <w:numFmt w:val="decimal"/>
      <w:lvlText w:val="%7."/>
      <w:lvlJc w:val="left"/>
      <w:pPr>
        <w:ind w:left="5040" w:hanging="360"/>
      </w:pPr>
    </w:lvl>
    <w:lvl w:ilvl="7" w:tplc="2C0C162E" w:tentative="1">
      <w:start w:val="1"/>
      <w:numFmt w:val="lowerLetter"/>
      <w:lvlText w:val="%8."/>
      <w:lvlJc w:val="left"/>
      <w:pPr>
        <w:ind w:left="5760" w:hanging="360"/>
      </w:pPr>
    </w:lvl>
    <w:lvl w:ilvl="8" w:tplc="5A9A5CCA" w:tentative="1">
      <w:start w:val="1"/>
      <w:numFmt w:val="lowerRoman"/>
      <w:lvlText w:val="%9."/>
      <w:lvlJc w:val="right"/>
      <w:pPr>
        <w:ind w:left="6480" w:hanging="180"/>
      </w:pPr>
    </w:lvl>
  </w:abstractNum>
  <w:abstractNum w:abstractNumId="1" w15:restartNumberingAfterBreak="0">
    <w:nsid w:val="38A13434"/>
    <w:multiLevelType w:val="hybridMultilevel"/>
    <w:tmpl w:val="B922E3C6"/>
    <w:lvl w:ilvl="0" w:tplc="C2FCDEE4">
      <w:start w:val="1"/>
      <w:numFmt w:val="decimal"/>
      <w:lvlText w:val="%1."/>
      <w:lvlJc w:val="left"/>
      <w:pPr>
        <w:ind w:left="720" w:hanging="360"/>
      </w:pPr>
      <w:rPr>
        <w:rFonts w:hint="default"/>
      </w:rPr>
    </w:lvl>
    <w:lvl w:ilvl="1" w:tplc="51CA1D80" w:tentative="1">
      <w:start w:val="1"/>
      <w:numFmt w:val="lowerLetter"/>
      <w:lvlText w:val="%2."/>
      <w:lvlJc w:val="left"/>
      <w:pPr>
        <w:ind w:left="1440" w:hanging="360"/>
      </w:pPr>
    </w:lvl>
    <w:lvl w:ilvl="2" w:tplc="3ED04252" w:tentative="1">
      <w:start w:val="1"/>
      <w:numFmt w:val="lowerRoman"/>
      <w:lvlText w:val="%3."/>
      <w:lvlJc w:val="right"/>
      <w:pPr>
        <w:ind w:left="2160" w:hanging="180"/>
      </w:pPr>
    </w:lvl>
    <w:lvl w:ilvl="3" w:tplc="9E7ED17A" w:tentative="1">
      <w:start w:val="1"/>
      <w:numFmt w:val="decimal"/>
      <w:lvlText w:val="%4."/>
      <w:lvlJc w:val="left"/>
      <w:pPr>
        <w:ind w:left="2880" w:hanging="360"/>
      </w:pPr>
    </w:lvl>
    <w:lvl w:ilvl="4" w:tplc="AA421B40" w:tentative="1">
      <w:start w:val="1"/>
      <w:numFmt w:val="lowerLetter"/>
      <w:lvlText w:val="%5."/>
      <w:lvlJc w:val="left"/>
      <w:pPr>
        <w:ind w:left="3600" w:hanging="360"/>
      </w:pPr>
    </w:lvl>
    <w:lvl w:ilvl="5" w:tplc="A6D00DFA" w:tentative="1">
      <w:start w:val="1"/>
      <w:numFmt w:val="lowerRoman"/>
      <w:lvlText w:val="%6."/>
      <w:lvlJc w:val="right"/>
      <w:pPr>
        <w:ind w:left="4320" w:hanging="180"/>
      </w:pPr>
    </w:lvl>
    <w:lvl w:ilvl="6" w:tplc="79C039D4" w:tentative="1">
      <w:start w:val="1"/>
      <w:numFmt w:val="decimal"/>
      <w:lvlText w:val="%7."/>
      <w:lvlJc w:val="left"/>
      <w:pPr>
        <w:ind w:left="5040" w:hanging="360"/>
      </w:pPr>
    </w:lvl>
    <w:lvl w:ilvl="7" w:tplc="FE5EE51E" w:tentative="1">
      <w:start w:val="1"/>
      <w:numFmt w:val="lowerLetter"/>
      <w:lvlText w:val="%8."/>
      <w:lvlJc w:val="left"/>
      <w:pPr>
        <w:ind w:left="5760" w:hanging="360"/>
      </w:pPr>
    </w:lvl>
    <w:lvl w:ilvl="8" w:tplc="5D42204C" w:tentative="1">
      <w:start w:val="1"/>
      <w:numFmt w:val="lowerRoman"/>
      <w:lvlText w:val="%9."/>
      <w:lvlJc w:val="right"/>
      <w:pPr>
        <w:ind w:left="6480" w:hanging="180"/>
      </w:pPr>
    </w:lvl>
  </w:abstractNum>
  <w:abstractNum w:abstractNumId="2" w15:restartNumberingAfterBreak="0">
    <w:nsid w:val="6CC03E87"/>
    <w:multiLevelType w:val="hybridMultilevel"/>
    <w:tmpl w:val="B922E3C6"/>
    <w:lvl w:ilvl="0" w:tplc="FD3A3BEE">
      <w:start w:val="1"/>
      <w:numFmt w:val="decimal"/>
      <w:lvlText w:val="%1."/>
      <w:lvlJc w:val="left"/>
      <w:pPr>
        <w:ind w:left="720" w:hanging="360"/>
      </w:pPr>
      <w:rPr>
        <w:rFonts w:hint="default"/>
      </w:rPr>
    </w:lvl>
    <w:lvl w:ilvl="1" w:tplc="921262EA" w:tentative="1">
      <w:start w:val="1"/>
      <w:numFmt w:val="lowerLetter"/>
      <w:lvlText w:val="%2."/>
      <w:lvlJc w:val="left"/>
      <w:pPr>
        <w:ind w:left="1440" w:hanging="360"/>
      </w:pPr>
    </w:lvl>
    <w:lvl w:ilvl="2" w:tplc="3C54B7D8" w:tentative="1">
      <w:start w:val="1"/>
      <w:numFmt w:val="lowerRoman"/>
      <w:lvlText w:val="%3."/>
      <w:lvlJc w:val="right"/>
      <w:pPr>
        <w:ind w:left="2160" w:hanging="180"/>
      </w:pPr>
    </w:lvl>
    <w:lvl w:ilvl="3" w:tplc="7DF6D89E" w:tentative="1">
      <w:start w:val="1"/>
      <w:numFmt w:val="decimal"/>
      <w:lvlText w:val="%4."/>
      <w:lvlJc w:val="left"/>
      <w:pPr>
        <w:ind w:left="2880" w:hanging="360"/>
      </w:pPr>
    </w:lvl>
    <w:lvl w:ilvl="4" w:tplc="B98EFFF4" w:tentative="1">
      <w:start w:val="1"/>
      <w:numFmt w:val="lowerLetter"/>
      <w:lvlText w:val="%5."/>
      <w:lvlJc w:val="left"/>
      <w:pPr>
        <w:ind w:left="3600" w:hanging="360"/>
      </w:pPr>
    </w:lvl>
    <w:lvl w:ilvl="5" w:tplc="D2A23316" w:tentative="1">
      <w:start w:val="1"/>
      <w:numFmt w:val="lowerRoman"/>
      <w:lvlText w:val="%6."/>
      <w:lvlJc w:val="right"/>
      <w:pPr>
        <w:ind w:left="4320" w:hanging="180"/>
      </w:pPr>
    </w:lvl>
    <w:lvl w:ilvl="6" w:tplc="49B4E6FC" w:tentative="1">
      <w:start w:val="1"/>
      <w:numFmt w:val="decimal"/>
      <w:lvlText w:val="%7."/>
      <w:lvlJc w:val="left"/>
      <w:pPr>
        <w:ind w:left="5040" w:hanging="360"/>
      </w:pPr>
    </w:lvl>
    <w:lvl w:ilvl="7" w:tplc="DD9E91DA" w:tentative="1">
      <w:start w:val="1"/>
      <w:numFmt w:val="lowerLetter"/>
      <w:lvlText w:val="%8."/>
      <w:lvlJc w:val="left"/>
      <w:pPr>
        <w:ind w:left="5760" w:hanging="360"/>
      </w:pPr>
    </w:lvl>
    <w:lvl w:ilvl="8" w:tplc="CFEADDD0"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C5"/>
    <w:rsid w:val="000F64EB"/>
    <w:rsid w:val="00225787"/>
    <w:rsid w:val="005C41D9"/>
    <w:rsid w:val="00627537"/>
    <w:rsid w:val="00724603"/>
    <w:rsid w:val="00805469"/>
    <w:rsid w:val="00872311"/>
    <w:rsid w:val="00B27CC4"/>
    <w:rsid w:val="00B34EBE"/>
    <w:rsid w:val="00B42171"/>
    <w:rsid w:val="00BA0C6C"/>
    <w:rsid w:val="00BA6D7D"/>
    <w:rsid w:val="00CC2881"/>
    <w:rsid w:val="00D452E5"/>
    <w:rsid w:val="00D96FAE"/>
    <w:rsid w:val="00DB1188"/>
    <w:rsid w:val="00F24EC4"/>
    <w:rsid w:val="00F5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4513"/>
  <w15:chartTrackingRefBased/>
  <w15:docId w15:val="{6A808439-3AEA-4245-A7EF-3EE0F00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BC5"/>
    <w:pPr>
      <w:autoSpaceDE w:val="0"/>
      <w:autoSpaceDN w:val="0"/>
      <w:adjustRightInd w:val="0"/>
    </w:pPr>
    <w:rPr>
      <w:rFonts w:ascii="Arial" w:hAnsi="Arial" w:cs="Arial"/>
      <w:color w:val="000000"/>
      <w:kern w:val="0"/>
    </w:rPr>
  </w:style>
  <w:style w:type="paragraph" w:styleId="ListParagraph">
    <w:name w:val="List Paragraph"/>
    <w:basedOn w:val="Normal"/>
    <w:uiPriority w:val="34"/>
    <w:qFormat/>
    <w:rsid w:val="00F5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2477</Words>
  <Characters>1413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English</dc:creator>
  <cp:lastModifiedBy>Algirdas Urbonas</cp:lastModifiedBy>
  <cp:revision>6</cp:revision>
  <dcterms:created xsi:type="dcterms:W3CDTF">2023-02-16T14:53:00Z</dcterms:created>
  <dcterms:modified xsi:type="dcterms:W3CDTF">2023-02-21T12:59:00Z</dcterms:modified>
</cp:coreProperties>
</file>